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pPr>
        <w:spacing w:line="240" w:lineRule="auto"/>
        <w:ind w:firstLine="0" w:firstLineChars="0"/>
        <w:jc w:val="both"/>
        <w:outlineLvl w:val="0"/>
        <w:rPr>
          <w:rFonts w:hint="eastAsia" w:ascii="宋体" w:hAnsi="宋体" w:eastAsia="宋体" w:cs="宋体"/>
          <w:b/>
          <w:bCs/>
          <w:sz w:val="52"/>
          <w:szCs w:val="52"/>
          <w:lang w:val="en-US" w:eastAsia="zh-CN"/>
        </w:rPr>
      </w:pPr>
    </w:p>
    <w:p>
      <w:pPr>
        <w:pStyle w:val="2"/>
        <w:rPr>
          <w:rFonts w:ascii="宋体" w:hAnsi="宋体" w:eastAsia="宋体" w:cs="宋体"/>
          <w:b/>
          <w:bCs/>
          <w:sz w:val="28"/>
          <w:szCs w:val="28"/>
        </w:rPr>
      </w:pPr>
      <w:bookmarkStart w:id="85" w:name="_GoBack"/>
      <w:bookmarkEnd w:id="85"/>
      <w:r>
        <w:rPr>
          <w:rFonts w:hint="eastAsia" w:ascii="宋体" w:hAnsi="宋体" w:cs="宋体"/>
          <w:b w:val="0"/>
          <w:bCs/>
          <w:color w:val="000000"/>
          <w:spacing w:val="0"/>
          <w:w w:val="100"/>
          <w:position w:val="0"/>
          <w:sz w:val="36"/>
          <w:szCs w:val="36"/>
          <w:shd w:val="clear" w:color="auto" w:fill="auto"/>
          <w:lang w:val="en-US" w:eastAsia="zh-CN" w:bidi="en-US"/>
        </w:rPr>
        <w:t>溪毛线拓宽改造工程滑坡体处置变更后施工安全风险专项评估</w:t>
      </w:r>
    </w:p>
    <w:p/>
    <w:p>
      <w:pPr>
        <w:adjustRightInd w:val="0"/>
        <w:snapToGrid w:val="0"/>
        <w:spacing w:before="167" w:beforeLines="50" w:after="50"/>
        <w:jc w:val="center"/>
        <w:outlineLvl w:val="0"/>
        <w:rPr>
          <w:rFonts w:ascii="黑体" w:hAnsi="黑体" w:eastAsia="黑体"/>
          <w:sz w:val="72"/>
          <w:szCs w:val="72"/>
        </w:rPr>
      </w:pPr>
      <w:bookmarkStart w:id="0" w:name="_Toc10684"/>
      <w:bookmarkStart w:id="1" w:name="_Toc24767"/>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52528640"/>
      <w:bookmarkStart w:id="3" w:name="_Toc476833084"/>
      <w:bookmarkStart w:id="4" w:name="_Toc457974261"/>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7"/>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6071"/>
      <w:bookmarkStart w:id="8" w:name="_Toc20344"/>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pPr>
        <w:snapToGrid w:val="0"/>
        <w:spacing w:before="167" w:beforeLines="50" w:after="50"/>
        <w:ind w:firstLine="562"/>
        <w:jc w:val="center"/>
        <w:rPr>
          <w:rFonts w:hint="eastAsia" w:ascii="宋体" w:hAnsi="宋体" w:eastAsia="宋体" w:cs="宋体"/>
          <w:b/>
          <w:sz w:val="28"/>
          <w:szCs w:val="28"/>
        </w:rPr>
      </w:pPr>
    </w:p>
    <w:p>
      <w:pPr>
        <w:rPr>
          <w:rFonts w:hint="eastAsia" w:ascii="宋体" w:hAnsi="宋体" w:cs="宋体"/>
          <w:b/>
          <w:sz w:val="28"/>
          <w:szCs w:val="28"/>
        </w:rPr>
      </w:pPr>
      <w:bookmarkStart w:id="13" w:name="_Toc29092"/>
      <w:bookmarkStart w:id="14" w:name="_Toc24773"/>
      <w:bookmarkStart w:id="15" w:name="_Toc17218"/>
      <w:bookmarkStart w:id="16" w:name="_Toc8486"/>
      <w:bookmarkStart w:id="17" w:name="_Toc7489"/>
      <w:bookmarkStart w:id="18" w:name="_Toc24470"/>
      <w:bookmarkStart w:id="19" w:name="_Toc2628"/>
      <w:bookmarkStart w:id="20" w:name="_Toc2294"/>
      <w:bookmarkStart w:id="21" w:name="_Toc24509"/>
      <w:bookmarkStart w:id="22" w:name="_Toc22511"/>
      <w:bookmarkStart w:id="23" w:name="_Toc8248"/>
      <w:bookmarkStart w:id="24" w:name="_Toc28523"/>
      <w:r>
        <w:rPr>
          <w:rFonts w:hint="eastAsia" w:ascii="宋体" w:hAnsi="宋体" w:cs="宋体"/>
          <w:b/>
          <w:sz w:val="28"/>
          <w:szCs w:val="28"/>
        </w:rPr>
        <w:br w:type="page"/>
      </w:r>
    </w:p>
    <w:p>
      <w:pPr>
        <w:pStyle w:val="2"/>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2"/>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pPr>
        <w:pStyle w:val="10"/>
        <w:snapToGrid w:val="0"/>
        <w:spacing w:line="240" w:lineRule="auto"/>
        <w:ind w:firstLine="0" w:firstLineChars="0"/>
        <w:jc w:val="right"/>
        <w:outlineLvl w:val="0"/>
        <w:rPr>
          <w:rFonts w:hint="eastAsia" w:hAnsi="宋体" w:cs="宋体"/>
          <w:bCs/>
          <w:sz w:val="28"/>
          <w:szCs w:val="28"/>
        </w:rPr>
      </w:pPr>
      <w:bookmarkStart w:id="25" w:name="_Toc4401"/>
      <w:bookmarkStart w:id="26" w:name="_Toc8745"/>
      <w:bookmarkStart w:id="27" w:name="_Toc6374"/>
      <w:bookmarkStart w:id="28" w:name="_Toc4388"/>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6"/>
        <w:ind w:firstLine="480"/>
        <w:rPr>
          <w:rFonts w:hint="eastAsia" w:ascii="宋体" w:hAnsi="宋体" w:cs="宋体"/>
        </w:rPr>
      </w:pPr>
    </w:p>
    <w:p>
      <w:pPr>
        <w:pStyle w:val="18"/>
        <w:ind w:firstLine="480"/>
        <w:rPr>
          <w:rFonts w:hint="eastAsia" w:ascii="宋体" w:hAnsi="宋体" w:cs="宋体"/>
        </w:rPr>
      </w:pPr>
    </w:p>
    <w:p>
      <w:pPr>
        <w:pStyle w:val="13"/>
        <w:ind w:left="480" w:firstLine="480"/>
        <w:rPr>
          <w:rFonts w:hint="eastAsia" w:ascii="宋体" w:hAnsi="宋体" w:eastAsia="宋体" w:cs="宋体"/>
        </w:rPr>
      </w:pPr>
    </w:p>
    <w:p>
      <w:pPr>
        <w:pStyle w:val="10"/>
        <w:snapToGrid w:val="0"/>
        <w:spacing w:line="240" w:lineRule="auto"/>
        <w:ind w:firstLine="0" w:firstLineChars="0"/>
        <w:jc w:val="center"/>
        <w:rPr>
          <w:rFonts w:hint="eastAsia" w:hAnsi="宋体" w:cs="宋体"/>
          <w:bCs/>
          <w:sz w:val="28"/>
          <w:szCs w:val="28"/>
        </w:rPr>
      </w:pPr>
    </w:p>
    <w:p>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7"/>
        <w:ind w:left="0" w:leftChars="0" w:firstLine="0" w:firstLineChars="0"/>
        <w:rPr>
          <w:rFonts w:hint="eastAsia" w:ascii="宋体" w:hAnsi="宋体" w:cs="宋体"/>
        </w:rPr>
      </w:pPr>
    </w:p>
    <w:p>
      <w:pPr>
        <w:pStyle w:val="8"/>
        <w:rPr>
          <w:rFonts w:hint="eastAsia" w:ascii="宋体" w:hAnsi="宋体" w:cs="宋体"/>
        </w:rPr>
      </w:pPr>
    </w:p>
    <w:p>
      <w:pPr>
        <w:rPr>
          <w:rFonts w:hint="eastAsia" w:ascii="宋体" w:hAnsi="宋体" w:cs="宋体"/>
        </w:rPr>
      </w:pPr>
    </w:p>
    <w:p>
      <w:pPr>
        <w:pStyle w:val="4"/>
        <w:rPr>
          <w:rFonts w:hint="eastAsia" w:ascii="宋体" w:hAnsi="宋体" w:cs="宋体"/>
        </w:rPr>
      </w:pPr>
    </w:p>
    <w:p>
      <w:pPr>
        <w:pStyle w:val="4"/>
        <w:ind w:left="0" w:leftChars="0" w:firstLine="0" w:firstLineChars="0"/>
        <w:rPr>
          <w:rFonts w:hint="eastAsia"/>
        </w:rPr>
      </w:pPr>
    </w:p>
    <w:p>
      <w:pPr>
        <w:pStyle w:val="6"/>
        <w:ind w:firstLine="480"/>
        <w:jc w:val="center"/>
        <w:rPr>
          <w:rFonts w:hint="eastAsia" w:ascii="宋体" w:hAnsi="宋体" w:cs="宋体"/>
        </w:rPr>
      </w:pP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pacing w:line="1000" w:lineRule="exact"/>
        <w:ind w:left="958" w:leftChars="315" w:hanging="202" w:hangingChars="72"/>
        <w:jc w:val="both"/>
        <w:textAlignment w:val="auto"/>
        <w:rPr>
          <w:rFonts w:hint="eastAsia"/>
          <w:lang w:val="en-US" w:eastAsia="zh-CN"/>
        </w:rPr>
      </w:pPr>
      <w:bookmarkStart w:id="29" w:name="_Toc17696"/>
      <w:bookmarkStart w:id="30" w:name="_Toc20414"/>
      <w:bookmarkStart w:id="31" w:name="_Toc32607"/>
      <w:bookmarkStart w:id="32" w:name="_Toc31217"/>
      <w:bookmarkStart w:id="33" w:name="_Toc19153"/>
      <w:bookmarkStart w:id="34" w:name="_Toc7949"/>
      <w:bookmarkStart w:id="35" w:name="_Toc1509"/>
      <w:bookmarkStart w:id="36" w:name="_Toc32403"/>
      <w:bookmarkStart w:id="37" w:name="_Toc10016"/>
      <w:bookmarkStart w:id="38" w:name="_Toc28771"/>
      <w:bookmarkStart w:id="39" w:name="_Toc32497"/>
      <w:bookmarkStart w:id="40" w:name="_Toc29642"/>
      <w:bookmarkStart w:id="41" w:name="_Toc20485"/>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4731"/>
      <w:bookmarkStart w:id="43" w:name="_Toc28396"/>
      <w:bookmarkStart w:id="44" w:name="_Toc18462"/>
      <w:bookmarkStart w:id="45" w:name="_Toc22168"/>
      <w:bookmarkStart w:id="46" w:name="_Toc30704"/>
      <w:bookmarkStart w:id="47" w:name="_Toc19977"/>
      <w:bookmarkStart w:id="48" w:name="_Toc10469"/>
      <w:bookmarkStart w:id="49" w:name="_Toc13599"/>
      <w:bookmarkStart w:id="50" w:name="_Toc9714"/>
      <w:bookmarkStart w:id="51" w:name="_Toc31986"/>
      <w:bookmarkStart w:id="52" w:name="_Toc15681"/>
      <w:bookmarkStart w:id="53" w:name="_Toc15163"/>
      <w:bookmarkStart w:id="54" w:name="_Toc31392"/>
      <w:r>
        <w:rPr>
          <w:rFonts w:hint="eastAsia" w:ascii="宋体" w:hAnsi="宋体" w:cs="宋体"/>
          <w:b/>
          <w:color w:val="000000"/>
          <w:spacing w:val="0"/>
          <w:w w:val="100"/>
          <w:position w:val="0"/>
          <w:sz w:val="28"/>
          <w:szCs w:val="28"/>
          <w:u w:val="single"/>
          <w:shd w:val="clear" w:color="auto" w:fill="auto"/>
          <w:lang w:val="en-US" w:eastAsia="zh-CN" w:bidi="en-US"/>
        </w:rPr>
        <w:t>溪毛线拓宽改造工程滑坡体处置变更后施工安全风险专项评估</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 xml:space="preserve">                  </w:t>
      </w:r>
    </w:p>
    <w:p>
      <w:pPr>
        <w:pStyle w:val="10"/>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10"/>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rPr>
      </w:pPr>
      <w:bookmarkStart w:id="55" w:name="_Toc20850"/>
      <w:bookmarkStart w:id="56" w:name="_Toc20882"/>
      <w:bookmarkStart w:id="57" w:name="_Toc31610"/>
      <w:bookmarkStart w:id="58" w:name="_Toc6674"/>
      <w:bookmarkStart w:id="59" w:name="_Toc7173"/>
      <w:bookmarkStart w:id="60" w:name="_Toc7766"/>
      <w:bookmarkStart w:id="61" w:name="_Toc31830"/>
      <w:bookmarkStart w:id="62" w:name="_Toc30044"/>
      <w:bookmarkStart w:id="63" w:name="_Toc32540"/>
      <w:bookmarkStart w:id="64" w:name="_Toc11345"/>
      <w:bookmarkStart w:id="65" w:name="_Toc32674"/>
      <w:bookmarkStart w:id="66" w:name="_Toc5859"/>
      <w:bookmarkStart w:id="67" w:name="_Toc20157"/>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10"/>
        <w:snapToGrid w:val="0"/>
        <w:spacing w:line="480" w:lineRule="auto"/>
        <w:ind w:firstLine="0" w:firstLineChars="0"/>
        <w:jc w:val="center"/>
        <w:outlineLvl w:val="0"/>
        <w:rPr>
          <w:rFonts w:hint="eastAsia" w:hAnsi="宋体" w:cs="宋体"/>
          <w:b/>
          <w:sz w:val="28"/>
          <w:szCs w:val="28"/>
        </w:rPr>
      </w:pPr>
      <w:bookmarkStart w:id="68" w:name="_Toc13885"/>
      <w:bookmarkStart w:id="69" w:name="_Toc3830"/>
      <w:bookmarkStart w:id="70" w:name="_Toc12542"/>
      <w:bookmarkStart w:id="71" w:name="_Toc29141"/>
      <w:bookmarkStart w:id="72" w:name="_Toc19385"/>
      <w:bookmarkStart w:id="73" w:name="_Toc16334"/>
      <w:bookmarkStart w:id="74" w:name="_Toc9109"/>
      <w:bookmarkStart w:id="75" w:name="_Toc10695"/>
      <w:bookmarkStart w:id="76" w:name="_Toc17199"/>
      <w:bookmarkStart w:id="77" w:name="_Toc22679"/>
      <w:bookmarkStart w:id="78" w:name="_Toc20744"/>
      <w:bookmarkStart w:id="79" w:name="_Toc4755"/>
      <w:bookmarkStart w:id="80" w:name="_Toc12664"/>
    </w:p>
    <w:p>
      <w:pPr>
        <w:pStyle w:val="10"/>
        <w:snapToGrid w:val="0"/>
        <w:spacing w:line="480" w:lineRule="auto"/>
        <w:ind w:firstLine="0" w:firstLineChars="0"/>
        <w:jc w:val="center"/>
        <w:outlineLvl w:val="0"/>
        <w:rPr>
          <w:rFonts w:hint="eastAsia" w:hAnsi="宋体" w:cs="宋体"/>
          <w:b/>
          <w:sz w:val="28"/>
          <w:szCs w:val="28"/>
        </w:rPr>
      </w:pPr>
      <w:r>
        <w:rPr>
          <w:rFonts w:hint="eastAsia" w:hAnsi="宋体" w:cs="宋体"/>
          <w:b/>
          <w:sz w:val="28"/>
          <w:szCs w:val="28"/>
        </w:rPr>
        <w:t>年  月  日</w:t>
      </w:r>
      <w:bookmarkEnd w:id="68"/>
      <w:bookmarkEnd w:id="69"/>
      <w:bookmarkEnd w:id="70"/>
      <w:bookmarkEnd w:id="71"/>
      <w:bookmarkEnd w:id="72"/>
      <w:bookmarkEnd w:id="73"/>
      <w:bookmarkEnd w:id="74"/>
      <w:bookmarkEnd w:id="75"/>
      <w:bookmarkEnd w:id="76"/>
      <w:bookmarkEnd w:id="77"/>
      <w:bookmarkEnd w:id="78"/>
      <w:bookmarkEnd w:id="79"/>
      <w:bookmarkEnd w:id="80"/>
    </w:p>
    <w:p>
      <w:pPr>
        <w:pStyle w:val="3"/>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 xml:space="preserve">询 价 </w:t>
      </w:r>
      <w:r>
        <w:rPr>
          <w:rFonts w:hint="eastAsia" w:ascii="宋体" w:hAnsi="宋体" w:eastAsia="宋体" w:cs="宋体"/>
          <w:b/>
          <w:bCs/>
          <w:sz w:val="36"/>
          <w:szCs w:val="36"/>
          <w:lang w:val="en-US" w:eastAsia="zh-CN"/>
        </w:rPr>
        <w:t xml:space="preserve">承 诺 </w:t>
      </w:r>
      <w:r>
        <w:rPr>
          <w:rFonts w:hint="eastAsia" w:ascii="宋体" w:hAnsi="宋体" w:eastAsia="宋体" w:cs="宋体"/>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480" w:lineRule="auto"/>
        <w:ind w:left="-480" w:leftChars="-200" w:firstLine="0" w:firstLineChars="0"/>
        <w:jc w:val="both"/>
        <w:rPr>
          <w:rFonts w:hint="eastAsia"/>
        </w:rPr>
      </w:pPr>
      <w:r>
        <w:rPr>
          <w:rFonts w:hint="eastAsia" w:ascii="宋体" w:hAnsi="宋体" w:eastAsia="宋体" w:cs="宋体"/>
          <w:sz w:val="24"/>
          <w:szCs w:val="24"/>
          <w:u w:val="single"/>
        </w:rPr>
        <w:t>致</w:t>
      </w:r>
      <w:r>
        <w:rPr>
          <w:rFonts w:hint="eastAsia" w:ascii="宋体" w:hAnsi="宋体" w:eastAsia="宋体" w:cs="宋体"/>
          <w:color w:val="auto"/>
          <w:spacing w:val="0"/>
          <w:w w:val="100"/>
          <w:position w:val="0"/>
          <w:sz w:val="24"/>
          <w:szCs w:val="24"/>
          <w:u w:val="single"/>
          <w:shd w:val="clear" w:color="auto" w:fill="auto"/>
          <w:lang w:val="en-US" w:eastAsia="zh-CN" w:bidi="en-US"/>
        </w:rPr>
        <w:t>龙游县通途交通建设工程有限公司</w:t>
      </w:r>
      <w:r>
        <w:rPr>
          <w:rFonts w:hint="eastAsia" w:ascii="宋体" w:hAnsi="宋体" w:eastAsia="宋体" w:cs="宋体"/>
          <w:sz w:val="24"/>
          <w:szCs w:val="24"/>
        </w:rPr>
        <w:t>：</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的采购公告，签字代表</w:t>
      </w:r>
      <w:r>
        <w:rPr>
          <w:rFonts w:hint="eastAsia" w:ascii="宋体" w:hAnsi="宋体" w:eastAsia="宋体" w:cs="宋体"/>
          <w:sz w:val="24"/>
          <w:szCs w:val="24"/>
          <w:u w:val="single"/>
        </w:rPr>
        <w:t>（全名）</w:t>
      </w:r>
      <w:r>
        <w:rPr>
          <w:rFonts w:hint="eastAsia" w:ascii="宋体" w:hAnsi="宋体" w:eastAsia="宋体" w:cs="宋体"/>
          <w:sz w:val="24"/>
          <w:szCs w:val="24"/>
        </w:rPr>
        <w:t>经正式授权并代表供应商</w:t>
      </w:r>
      <w:r>
        <w:rPr>
          <w:rFonts w:hint="eastAsia" w:ascii="宋体" w:hAnsi="宋体" w:eastAsia="宋体" w:cs="宋体"/>
          <w:sz w:val="24"/>
          <w:szCs w:val="24"/>
          <w:u w:val="single"/>
        </w:rPr>
        <w:t>（供应商名称）</w:t>
      </w:r>
      <w:r>
        <w:rPr>
          <w:rFonts w:hint="eastAsia" w:ascii="宋体" w:hAnsi="宋体" w:eastAsia="宋体" w:cs="宋体"/>
          <w:sz w:val="24"/>
          <w:szCs w:val="24"/>
        </w:rPr>
        <w:t xml:space="preserve">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 xml:space="preserve">联系方式：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3"/>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（一）营业执照（或事业法人登记证或其他工商等登记证明材料）复制件</w:t>
      </w:r>
    </w:p>
    <w:p>
      <w:pPr>
        <w:rPr>
          <w:rFonts w:hint="eastAsia" w:ascii="宋体" w:hAnsi="宋体" w:eastAsia="宋体" w:cs="宋体"/>
          <w:color w:val="000000"/>
        </w:rPr>
      </w:pPr>
    </w:p>
    <w:p>
      <w:pPr>
        <w:pStyle w:val="3"/>
        <w:numPr>
          <w:ilvl w:val="0"/>
          <w:numId w:val="1"/>
        </w:numPr>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特定资质要求：供应商通过全国投资项目在线审批监管平台（公路专业）备案证明</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6"/>
        <w:spacing w:before="11"/>
        <w:rPr>
          <w:color w:val="000000" w:themeColor="text1"/>
          <w:sz w:val="20"/>
          <w:highlight w:val="none"/>
          <w14:textFill>
            <w14:solidFill>
              <w14:schemeClr w14:val="tx1"/>
            </w14:solidFill>
          </w14:textFill>
        </w:rPr>
      </w:pPr>
    </w:p>
    <w:p>
      <w:pPr>
        <w:pStyle w:val="10"/>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bookmarkStart w:id="81" w:name="_Toc5865"/>
      <w:bookmarkStart w:id="82" w:name="_Toc8237"/>
      <w:r>
        <w:rPr>
          <w:rFonts w:hint="eastAsia" w:hAnsi="宋体"/>
          <w:b/>
          <w:bCs/>
          <w:color w:val="000000" w:themeColor="text1"/>
          <w:sz w:val="32"/>
          <w:highlight w:val="none"/>
          <w14:textFill>
            <w14:solidFill>
              <w14:schemeClr w14:val="tx1"/>
            </w14:solidFill>
          </w14:textFill>
        </w:rPr>
        <w:t>法定代表人资格证明书</w:t>
      </w:r>
      <w:bookmarkEnd w:id="81"/>
      <w:bookmarkEnd w:id="82"/>
    </w:p>
    <w:p>
      <w:pPr>
        <w:pStyle w:val="10"/>
        <w:adjustRightInd w:val="0"/>
        <w:spacing w:line="360" w:lineRule="auto"/>
        <w:ind w:firstLine="420"/>
        <w:rPr>
          <w:rFonts w:hint="eastAsia" w:ascii="宋体" w:hAnsi="宋体" w:eastAsia="宋体" w:cs="宋体"/>
          <w:sz w:val="24"/>
          <w:szCs w:val="24"/>
        </w:rPr>
      </w:pPr>
      <w:r>
        <w:rPr>
          <w:rFonts w:hint="eastAsia" w:hAnsi="宋体" w:eastAsia="宋体" w:cs="宋体"/>
          <w:color w:val="auto"/>
          <w:spacing w:val="0"/>
          <w:w w:val="100"/>
          <w:position w:val="0"/>
          <w:sz w:val="24"/>
          <w:szCs w:val="24"/>
          <w:u w:val="single"/>
          <w:shd w:val="clear" w:color="auto" w:fill="auto"/>
          <w:lang w:val="en-US" w:eastAsia="zh-CN" w:bidi="en-US"/>
        </w:rPr>
        <w:t>龙游县通途交通建设工程有限公司</w:t>
      </w:r>
      <w:r>
        <w:rPr>
          <w:rFonts w:hint="eastAsia" w:ascii="宋体" w:hAnsi="宋体" w:eastAsia="宋体" w:cs="宋体"/>
          <w:sz w:val="24"/>
          <w:szCs w:val="24"/>
        </w:rPr>
        <w:t>：</w:t>
      </w:r>
    </w:p>
    <w:p>
      <w:pPr>
        <w:rPr>
          <w:rFonts w:hint="eastAsia"/>
        </w:rPr>
      </w:pPr>
    </w:p>
    <w:p>
      <w:pPr>
        <w:pStyle w:val="9"/>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9"/>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9"/>
        <w:adjustRightInd w:val="0"/>
        <w:spacing w:line="360" w:lineRule="auto"/>
        <w:ind w:left="0" w:leftChars="0"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全称：（盖单位公章）</w:t>
      </w:r>
    </w:p>
    <w:p>
      <w:pPr>
        <w:adjustRightInd w:val="0"/>
        <w:snapToGrid w:val="0"/>
        <w:spacing w:line="360" w:lineRule="auto"/>
        <w:ind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日期：年 月 日</w:t>
      </w:r>
    </w:p>
    <w:p>
      <w:pPr>
        <w:adjustRightInd w:val="0"/>
        <w:snapToGrid w:val="0"/>
        <w:spacing w:line="360" w:lineRule="auto"/>
        <w:ind w:firstLine="48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附：</w:t>
      </w:r>
    </w:p>
    <w:p>
      <w:pPr>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10"/>
        <w:adjustRightInd w:val="0"/>
        <w:snapToGrid w:val="0"/>
        <w:spacing w:line="360" w:lineRule="auto"/>
        <w:ind w:firstLine="643"/>
        <w:jc w:val="center"/>
        <w:outlineLvl w:val="9"/>
        <w:rPr>
          <w:rFonts w:hint="eastAsia" w:hAnsi="宋体"/>
          <w:b/>
          <w:bCs/>
          <w:color w:val="000000" w:themeColor="text1"/>
          <w:sz w:val="32"/>
          <w:highlight w:val="none"/>
          <w14:textFill>
            <w14:solidFill>
              <w14:schemeClr w14:val="tx1"/>
            </w14:solidFill>
          </w14:textFill>
        </w:rPr>
      </w:pPr>
      <w:bookmarkStart w:id="83" w:name="_Toc3010"/>
      <w:bookmarkStart w:id="84" w:name="_Toc8924"/>
    </w:p>
    <w:p>
      <w:pPr>
        <w:rPr>
          <w:rFonts w:hint="eastAsia"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br w:type="page"/>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pPr>
        <w:pStyle w:val="10"/>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bookmarkEnd w:id="83"/>
      <w:bookmarkEnd w:id="84"/>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w:t>
      </w:r>
      <w:r>
        <w:rPr>
          <w:rFonts w:hint="eastAsia" w:hAnsi="宋体" w:eastAsia="宋体"/>
          <w:color w:val="000000" w:themeColor="text1"/>
          <w:sz w:val="24"/>
          <w:szCs w:val="24"/>
          <w:highlight w:val="none"/>
          <w:lang w:val="en-US" w:eastAsia="zh-CN"/>
          <w14:textFill>
            <w14:solidFill>
              <w14:schemeClr w14:val="tx1"/>
            </w14:solidFill>
          </w14:textFill>
        </w:rPr>
        <w:t>询价</w:t>
      </w:r>
      <w:r>
        <w:rPr>
          <w:rFonts w:hint="eastAsia" w:hAnsi="宋体"/>
          <w:color w:val="000000" w:themeColor="text1"/>
          <w:sz w:val="24"/>
          <w:szCs w:val="24"/>
          <w:highlight w:val="none"/>
          <w14:textFill>
            <w14:solidFill>
              <w14:schemeClr w14:val="tx1"/>
            </w14:solidFill>
          </w14:textFill>
        </w:rPr>
        <w:t>活动有关的全部行为。</w:t>
      </w:r>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10"/>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10"/>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r>
        <w:rPr>
          <w:rFonts w:hint="eastAsia" w:ascii="宋体" w:hAnsi="宋体" w:cs="宋体"/>
          <w:b/>
          <w:snapToGrid w:val="0"/>
          <w:color w:val="000000" w:themeColor="text1"/>
          <w:kern w:val="0"/>
          <w:szCs w:val="21"/>
          <w:highlight w:val="none"/>
          <w14:textFill>
            <w14:solidFill>
              <w14:schemeClr w14:val="tx1"/>
            </w14:solidFill>
          </w14:textFill>
        </w:rPr>
        <w:t>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可不提供本授权</w:t>
      </w:r>
      <w:r>
        <w:rPr>
          <w:rFonts w:hint="eastAsia" w:ascii="宋体" w:hAnsi="宋体" w:cs="宋体"/>
          <w:b/>
          <w:color w:val="000000" w:themeColor="text1"/>
          <w:highlight w:val="none"/>
          <w14:textFill>
            <w14:solidFill>
              <w14:schemeClr w14:val="tx1"/>
            </w14:solidFill>
          </w14:textFill>
        </w:rPr>
        <w:t>委托书</w:t>
      </w:r>
      <w:r>
        <w:rPr>
          <w:rFonts w:hint="eastAsia" w:ascii="宋体" w:hAnsi="宋体" w:eastAsia="宋体" w:cs="宋体"/>
          <w:b/>
          <w:color w:val="000000" w:themeColor="text1"/>
          <w:highlight w:val="none"/>
          <w:lang w:eastAsia="zh-CN"/>
          <w14:textFill>
            <w14:solidFill>
              <w14:schemeClr w14:val="tx1"/>
            </w14:solidFill>
          </w14:textFill>
        </w:rPr>
        <w:t>。</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br w:type="page"/>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pPr>
        <w:jc w:val="center"/>
        <w:rPr>
          <w:rFonts w:hint="eastAsia"/>
          <w:sz w:val="36"/>
          <w:szCs w:val="44"/>
        </w:rPr>
      </w:pPr>
      <w:r>
        <w:rPr>
          <w:rFonts w:hint="eastAsia"/>
          <w:sz w:val="36"/>
          <w:szCs w:val="44"/>
        </w:rPr>
        <w:t>报 价 函</w:t>
      </w:r>
    </w:p>
    <w:p>
      <w:pPr>
        <w:pStyle w:val="2"/>
        <w:rPr>
          <w:rFonts w:hint="eastAsia"/>
        </w:rPr>
      </w:pPr>
    </w:p>
    <w:p>
      <w:pPr>
        <w:pStyle w:val="10"/>
        <w:adjustRightInd w:val="0"/>
        <w:snapToGrid w:val="0"/>
        <w:spacing w:line="360" w:lineRule="auto"/>
        <w:ind w:left="1200" w:leftChars="0" w:hanging="1200" w:hangingChars="50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hAnsi="宋体" w:eastAsia="宋体" w:cs="宋体"/>
          <w:color w:val="000000"/>
          <w:spacing w:val="0"/>
          <w:w w:val="100"/>
          <w:position w:val="0"/>
          <w:sz w:val="24"/>
          <w:szCs w:val="24"/>
          <w:shd w:val="clear" w:color="auto" w:fill="auto"/>
          <w:lang w:val="en-US" w:eastAsia="zh-CN" w:bidi="en-US"/>
        </w:rPr>
        <w:t>溪毛线拓宽改造工程滑坡体处置变更后施工安全风险专项评估</w:t>
      </w:r>
    </w:p>
    <w:p>
      <w:pPr>
        <w:pStyle w:val="10"/>
        <w:adjustRightInd w:val="0"/>
        <w:snapToGrid w:val="0"/>
        <w:spacing w:line="360" w:lineRule="auto"/>
        <w:ind w:firstLine="480"/>
        <w:jc w:val="right"/>
        <w:rPr>
          <w:rFonts w:hint="eastAsia" w:ascii="宋体" w:hAnsi="宋体" w:eastAsia="宋体" w:cs="宋体"/>
          <w:color w:val="000000"/>
          <w:spacing w:val="-4"/>
          <w:sz w:val="24"/>
          <w:szCs w:val="24"/>
        </w:rPr>
      </w:pPr>
      <w:r>
        <w:rPr>
          <w:rFonts w:hint="eastAsia" w:ascii="宋体" w:hAnsi="宋体" w:eastAsia="宋体" w:cs="宋体"/>
          <w:sz w:val="24"/>
          <w:szCs w:val="24"/>
        </w:rPr>
        <w:t>（价格单位：元人民币）</w:t>
      </w:r>
    </w:p>
    <w:tbl>
      <w:tblPr>
        <w:tblStyle w:val="14"/>
        <w:tblW w:w="9379"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401"/>
        <w:gridCol w:w="1155"/>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132" w:type="dxa"/>
            <w:gridSpan w:val="2"/>
            <w:vAlign w:val="center"/>
          </w:tcPr>
          <w:p>
            <w:pPr>
              <w:pStyle w:val="10"/>
              <w:spacing w:before="120" w:after="120" w:line="360" w:lineRule="auto"/>
              <w:ind w:firstLine="480"/>
              <w:jc w:val="center"/>
              <w:rPr>
                <w:rFonts w:hAnsi="宋体" w:eastAsia="宋体" w:cs="宋体"/>
                <w:sz w:val="24"/>
                <w:szCs w:val="24"/>
              </w:rPr>
            </w:pPr>
            <w:r>
              <w:rPr>
                <w:rFonts w:hint="eastAsia" w:hAnsi="宋体" w:eastAsia="宋体" w:cs="宋体"/>
                <w:sz w:val="24"/>
                <w:szCs w:val="24"/>
              </w:rPr>
              <w:t>项目名称</w:t>
            </w:r>
          </w:p>
        </w:tc>
        <w:tc>
          <w:tcPr>
            <w:tcW w:w="1155" w:type="dxa"/>
            <w:vAlign w:val="center"/>
          </w:tcPr>
          <w:p>
            <w:pPr>
              <w:pStyle w:val="10"/>
              <w:spacing w:before="120" w:after="120" w:line="360" w:lineRule="auto"/>
              <w:ind w:firstLine="0" w:firstLineChars="0"/>
              <w:jc w:val="center"/>
              <w:rPr>
                <w:rFonts w:hAnsi="宋体" w:eastAsia="宋体" w:cs="宋体"/>
                <w:sz w:val="24"/>
                <w:szCs w:val="24"/>
              </w:rPr>
            </w:pPr>
            <w:r>
              <w:rPr>
                <w:rFonts w:hint="eastAsia" w:hAnsi="宋体" w:eastAsia="宋体" w:cs="宋体"/>
                <w:sz w:val="24"/>
                <w:szCs w:val="24"/>
              </w:rPr>
              <w:t>单位</w:t>
            </w:r>
          </w:p>
        </w:tc>
        <w:tc>
          <w:tcPr>
            <w:tcW w:w="3092" w:type="dxa"/>
            <w:vAlign w:val="center"/>
          </w:tcPr>
          <w:p>
            <w:pPr>
              <w:pStyle w:val="10"/>
              <w:spacing w:before="120" w:after="120" w:line="360" w:lineRule="auto"/>
              <w:ind w:firstLine="480"/>
              <w:rPr>
                <w:rFonts w:hAnsi="宋体" w:eastAsia="宋体" w:cs="宋体"/>
                <w:sz w:val="24"/>
                <w:szCs w:val="24"/>
              </w:rPr>
            </w:pPr>
            <w:r>
              <w:rPr>
                <w:rFonts w:hint="eastAsia"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5132" w:type="dxa"/>
            <w:gridSpan w:val="2"/>
            <w:vAlign w:val="center"/>
          </w:tcPr>
          <w:p>
            <w:pPr>
              <w:pStyle w:val="10"/>
              <w:adjustRightInd w:val="0"/>
              <w:snapToGrid w:val="0"/>
              <w:spacing w:line="360" w:lineRule="auto"/>
              <w:ind w:left="0" w:leftChars="0" w:firstLine="0" w:firstLineChars="0"/>
              <w:jc w:val="both"/>
              <w:rPr>
                <w:rFonts w:hint="eastAsia" w:ascii="宋体" w:hAnsi="宋体" w:eastAsia="宋体" w:cs="宋体"/>
                <w:sz w:val="24"/>
                <w:szCs w:val="24"/>
                <w:u w:val="single"/>
              </w:rPr>
            </w:pPr>
            <w:r>
              <w:rPr>
                <w:rFonts w:hint="eastAsia" w:hAnsi="宋体" w:eastAsia="宋体" w:cs="宋体"/>
                <w:color w:val="000000"/>
                <w:spacing w:val="0"/>
                <w:w w:val="100"/>
                <w:position w:val="0"/>
                <w:sz w:val="24"/>
                <w:szCs w:val="24"/>
                <w:shd w:val="clear" w:color="auto" w:fill="auto"/>
                <w:lang w:val="en-US" w:eastAsia="zh-CN" w:bidi="en-US"/>
              </w:rPr>
              <w:t>溪毛线拓宽改造工程滑坡体处置变更后施工安全风险专项评估</w:t>
            </w:r>
          </w:p>
          <w:p>
            <w:pPr>
              <w:pStyle w:val="13"/>
              <w:snapToGrid w:val="0"/>
              <w:spacing w:after="0" w:line="360" w:lineRule="auto"/>
              <w:ind w:left="0" w:leftChars="0" w:firstLine="0" w:firstLineChars="0"/>
              <w:jc w:val="left"/>
              <w:rPr>
                <w:rFonts w:ascii="宋体" w:hAnsi="宋体" w:eastAsia="宋体" w:cs="宋体"/>
                <w:sz w:val="24"/>
                <w:szCs w:val="24"/>
              </w:rPr>
            </w:pPr>
          </w:p>
        </w:tc>
        <w:tc>
          <w:tcPr>
            <w:tcW w:w="1155" w:type="dxa"/>
            <w:vAlign w:val="center"/>
          </w:tcPr>
          <w:p>
            <w:pPr>
              <w:pStyle w:val="10"/>
              <w:spacing w:before="120" w:after="120" w:line="360" w:lineRule="auto"/>
              <w:ind w:firstLine="0" w:firstLineChars="0"/>
              <w:jc w:val="center"/>
              <w:rPr>
                <w:rFonts w:hAnsi="宋体" w:eastAsia="宋体" w:cs="宋体"/>
                <w:sz w:val="24"/>
                <w:szCs w:val="24"/>
              </w:rPr>
            </w:pPr>
            <w:r>
              <w:rPr>
                <w:rFonts w:hint="eastAsia" w:hAnsi="宋体" w:eastAsia="宋体" w:cs="宋体"/>
                <w:sz w:val="24"/>
                <w:szCs w:val="24"/>
              </w:rPr>
              <w:t>项</w:t>
            </w:r>
          </w:p>
        </w:tc>
        <w:tc>
          <w:tcPr>
            <w:tcW w:w="3092" w:type="dxa"/>
            <w:vAlign w:val="center"/>
          </w:tcPr>
          <w:p>
            <w:pPr>
              <w:pStyle w:val="10"/>
              <w:spacing w:before="120" w:after="120" w:line="360" w:lineRule="auto"/>
              <w:ind w:firstLine="0" w:firstLineChars="0"/>
              <w:jc w:val="center"/>
              <w:rPr>
                <w:rFonts w:hAnsi="宋体" w:eastAsia="宋体" w:cs="宋体"/>
                <w:sz w:val="24"/>
                <w:szCs w:val="24"/>
                <w:u w:val="single"/>
              </w:rPr>
            </w:pPr>
            <w:r>
              <w:rPr>
                <w:rFonts w:hint="eastAsia" w:ascii="宋体" w:hAnsi="宋体" w:eastAsia="宋体" w:cs="宋体"/>
                <w:color w:val="000000"/>
                <w:spacing w:val="0"/>
                <w:w w:val="100"/>
                <w:position w:val="0"/>
                <w:sz w:val="24"/>
                <w:szCs w:val="24"/>
                <w:shd w:val="clear" w:color="auto" w:fill="auto"/>
                <w:lang w:val="en-US" w:eastAsia="zh-CN" w:bidi="en-US"/>
              </w:rPr>
              <w:t>合同签订后7天内提交报批稿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731" w:type="dxa"/>
            <w:vAlign w:val="center"/>
          </w:tcPr>
          <w:p>
            <w:pPr>
              <w:pStyle w:val="10"/>
              <w:spacing w:before="120" w:after="120" w:line="360" w:lineRule="auto"/>
              <w:ind w:left="0" w:leftChars="0" w:firstLine="0" w:firstLineChars="0"/>
              <w:jc w:val="center"/>
              <w:rPr>
                <w:rFonts w:hAnsi="宋体" w:eastAsia="宋体" w:cs="宋体"/>
                <w:sz w:val="24"/>
                <w:szCs w:val="24"/>
              </w:rPr>
            </w:pPr>
            <w:r>
              <w:rPr>
                <w:rFonts w:hint="eastAsia" w:hAnsi="宋体" w:eastAsia="宋体" w:cs="宋体"/>
                <w:sz w:val="24"/>
                <w:szCs w:val="24"/>
                <w:lang w:val="en-US" w:eastAsia="zh-CN"/>
              </w:rPr>
              <w:t>响应</w:t>
            </w:r>
            <w:r>
              <w:rPr>
                <w:rFonts w:hint="eastAsia" w:hAnsi="宋体" w:eastAsia="宋体" w:cs="宋体"/>
                <w:sz w:val="24"/>
                <w:szCs w:val="24"/>
              </w:rPr>
              <w:t>报价（元）</w:t>
            </w:r>
          </w:p>
        </w:tc>
        <w:tc>
          <w:tcPr>
            <w:tcW w:w="7648" w:type="dxa"/>
            <w:gridSpan w:val="3"/>
            <w:vAlign w:val="center"/>
          </w:tcPr>
          <w:p>
            <w:pPr>
              <w:pStyle w:val="10"/>
              <w:spacing w:before="120" w:after="120" w:line="360" w:lineRule="auto"/>
              <w:ind w:firstLine="480"/>
              <w:rPr>
                <w:rFonts w:hAnsi="宋体" w:eastAsia="宋体" w:cs="宋体"/>
                <w:sz w:val="24"/>
                <w:szCs w:val="24"/>
              </w:rPr>
            </w:pPr>
            <w:r>
              <w:rPr>
                <w:rFonts w:hint="eastAsia" w:hAnsi="宋体" w:eastAsia="宋体" w:cs="宋体"/>
                <w:sz w:val="24"/>
                <w:szCs w:val="24"/>
              </w:rPr>
              <w:t xml:space="preserve">大写：                           </w:t>
            </w:r>
            <w:r>
              <w:rPr>
                <w:rFonts w:hint="eastAsia" w:ascii="宋体" w:hAnsi="宋体" w:eastAsia="宋体" w:cs="宋体"/>
                <w:sz w:val="24"/>
                <w:szCs w:val="24"/>
              </w:rPr>
              <w:t>¥</w:t>
            </w:r>
            <w:r>
              <w:rPr>
                <w:rFonts w:hint="eastAsia" w:hAnsi="宋体" w:eastAsia="宋体" w:cs="宋体"/>
                <w:sz w:val="24"/>
                <w:szCs w:val="24"/>
              </w:rPr>
              <w:t>：</w:t>
            </w:r>
          </w:p>
        </w:tc>
      </w:tr>
    </w:tbl>
    <w:p>
      <w:pPr>
        <w:tabs>
          <w:tab w:val="left" w:pos="900"/>
        </w:tabs>
        <w:spacing w:line="360" w:lineRule="auto"/>
        <w:ind w:firstLine="420"/>
        <w:rPr>
          <w:rFonts w:ascii="宋体" w:hAnsi="宋体" w:eastAsia="宋体" w:cs="仿宋"/>
          <w:color w:val="000000"/>
          <w:sz w:val="24"/>
          <w:szCs w:val="24"/>
        </w:rPr>
      </w:pPr>
    </w:p>
    <w:p>
      <w:pPr>
        <w:spacing w:line="360" w:lineRule="auto"/>
        <w:ind w:left="0" w:leftChars="0" w:firstLine="212" w:firstLineChars="101"/>
        <w:rPr>
          <w:rFonts w:hint="eastAsia" w:ascii="宋体" w:hAnsi="宋体" w:eastAsia="宋体" w:cs="宋体"/>
          <w:sz w:val="21"/>
          <w:szCs w:val="21"/>
        </w:rPr>
      </w:pPr>
      <w:r>
        <w:rPr>
          <w:rFonts w:hint="eastAsia" w:ascii="宋体" w:hAnsi="宋体" w:eastAsia="宋体" w:cs="宋体"/>
          <w:sz w:val="21"/>
          <w:szCs w:val="21"/>
        </w:rPr>
        <w:t>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1、本表由</w:t>
      </w:r>
      <w:r>
        <w:rPr>
          <w:rFonts w:hint="eastAsia" w:ascii="宋体" w:hAnsi="宋体" w:eastAsia="宋体" w:cs="宋体"/>
          <w:sz w:val="21"/>
          <w:szCs w:val="21"/>
          <w:lang w:val="en-US" w:eastAsia="zh-CN"/>
        </w:rPr>
        <w:t>询价</w:t>
      </w:r>
      <w:r>
        <w:rPr>
          <w:rFonts w:hint="eastAsia" w:ascii="宋体" w:hAnsi="宋体" w:eastAsia="宋体" w:cs="宋体"/>
          <w:sz w:val="21"/>
          <w:szCs w:val="21"/>
        </w:rPr>
        <w:t>响应供应商填写，供开标会议唱标所用。报价应为提供本次采购全包干价，</w:t>
      </w:r>
      <w:r>
        <w:rPr>
          <w:rFonts w:hint="eastAsia" w:ascii="宋体" w:hAnsi="宋体" w:eastAsia="宋体" w:cs="宋体"/>
          <w:sz w:val="21"/>
          <w:szCs w:val="21"/>
          <w:lang w:val="en-US" w:eastAsia="zh-CN"/>
        </w:rPr>
        <w:t>报价应包括为完成本项目服务可能发生的全部费用及供应商的利润和应交纳的各项税费等</w:t>
      </w:r>
      <w:r>
        <w:rPr>
          <w:rFonts w:hint="eastAsia" w:ascii="宋体" w:hAnsi="宋体" w:eastAsia="宋体" w:cs="宋体"/>
          <w:sz w:val="21"/>
          <w:szCs w:val="21"/>
        </w:rPr>
        <w:t>全部费用。如有漏项，视同已包含在其总项目中，合同总价不做调整。</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、报价填写必须为印刷体打印，手写无效报价，不清楚或模糊等原因而导致无法确认，其报价无效。</w:t>
      </w:r>
    </w:p>
    <w:p>
      <w:pPr>
        <w:tabs>
          <w:tab w:val="left" w:pos="900"/>
        </w:tabs>
        <w:spacing w:line="360" w:lineRule="auto"/>
        <w:ind w:firstLine="420"/>
        <w:rPr>
          <w:rFonts w:hint="eastAsia" w:ascii="宋体" w:hAnsi="宋体" w:eastAsia="宋体" w:cs="宋体"/>
          <w:color w:val="000000"/>
          <w:sz w:val="24"/>
          <w:szCs w:val="24"/>
        </w:rPr>
      </w:pP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tabs>
          <w:tab w:val="left" w:pos="900"/>
        </w:tabs>
        <w:spacing w:line="360" w:lineRule="auto"/>
        <w:ind w:firstLine="420"/>
        <w:rPr>
          <w:rFonts w:hint="eastAsia" w:ascii="宋体" w:hAnsi="宋体" w:eastAsia="宋体" w:cs="仿宋"/>
          <w:color w:val="000000"/>
          <w:sz w:val="24"/>
          <w:szCs w:val="24"/>
          <w:lang w:val="en-US" w:eastAsia="en-US"/>
        </w:rPr>
      </w:pPr>
    </w:p>
    <w:sectPr>
      <w:footerReference r:id="rId5" w:type="default"/>
      <w:pgSz w:w="11906" w:h="16838"/>
      <w:pgMar w:top="1043" w:right="1576" w:bottom="1157" w:left="163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B5BBD"/>
    <w:multiLevelType w:val="singleLevel"/>
    <w:tmpl w:val="C8FB5B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7EAD"/>
    <w:rsid w:val="010B75DB"/>
    <w:rsid w:val="01B4795D"/>
    <w:rsid w:val="13A55795"/>
    <w:rsid w:val="1D231C15"/>
    <w:rsid w:val="22116604"/>
    <w:rsid w:val="240F5FD1"/>
    <w:rsid w:val="2815053C"/>
    <w:rsid w:val="2EC660C1"/>
    <w:rsid w:val="32DD7215"/>
    <w:rsid w:val="3D115B6A"/>
    <w:rsid w:val="3D2B722E"/>
    <w:rsid w:val="3FD57EFA"/>
    <w:rsid w:val="449F3EC8"/>
    <w:rsid w:val="4685718E"/>
    <w:rsid w:val="46D60387"/>
    <w:rsid w:val="48BF7C75"/>
    <w:rsid w:val="4C684ADC"/>
    <w:rsid w:val="50994028"/>
    <w:rsid w:val="52C05046"/>
    <w:rsid w:val="571F463D"/>
    <w:rsid w:val="5D04049B"/>
    <w:rsid w:val="623124D3"/>
    <w:rsid w:val="7191724A"/>
    <w:rsid w:val="71EE7DB8"/>
    <w:rsid w:val="730D29E6"/>
    <w:rsid w:val="77CE26C5"/>
    <w:rsid w:val="79CB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7"/>
    <w:qFormat/>
    <w:uiPriority w:val="1"/>
    <w:rPr>
      <w:rFonts w:ascii="宋体" w:hAnsi="宋体" w:eastAsia="宋体" w:cs="宋体"/>
      <w:sz w:val="22"/>
      <w:szCs w:val="22"/>
      <w:lang w:val="en-US" w:eastAsia="zh-CN" w:bidi="ar-SA"/>
    </w:rPr>
  </w:style>
  <w:style w:type="paragraph" w:styleId="7">
    <w:name w:val="Body Text First Indent"/>
    <w:basedOn w:val="6"/>
    <w:next w:val="8"/>
    <w:qFormat/>
    <w:uiPriority w:val="0"/>
    <w:pPr>
      <w:ind w:firstLine="420"/>
    </w:pPr>
    <w:rPr>
      <w:rFonts w:ascii="仿宋_GB2312" w:eastAsia="仿宋_GB2312"/>
      <w:sz w:val="28"/>
    </w:rPr>
  </w:style>
  <w:style w:type="paragraph" w:styleId="8">
    <w:name w:val="toc 6"/>
    <w:basedOn w:val="1"/>
    <w:next w:val="1"/>
    <w:qFormat/>
    <w:uiPriority w:val="99"/>
    <w:pPr>
      <w:ind w:left="1050"/>
      <w:jc w:val="left"/>
    </w:pPr>
    <w:rPr>
      <w:sz w:val="18"/>
      <w:szCs w:val="18"/>
    </w:rPr>
  </w:style>
  <w:style w:type="paragraph" w:styleId="9">
    <w:name w:val="Body Text Indent"/>
    <w:basedOn w:val="1"/>
    <w:next w:val="1"/>
    <w:qFormat/>
    <w:uiPriority w:val="0"/>
    <w:pPr>
      <w:spacing w:after="120"/>
      <w:ind w:left="420" w:left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9"/>
    <w:next w:val="6"/>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1"/>
    <w:basedOn w:val="3"/>
    <w:qFormat/>
    <w:uiPriority w:val="99"/>
    <w:pPr>
      <w:tabs>
        <w:tab w:val="left" w:pos="2985"/>
      </w:tabs>
      <w:spacing w:line="415" w:lineRule="auto"/>
    </w:pPr>
    <w:rPr>
      <w:sz w:val="36"/>
      <w:szCs w:val="36"/>
    </w:rPr>
  </w:style>
  <w:style w:type="paragraph" w:customStyle="1" w:styleId="18">
    <w:name w:val="样式 表格正文 + 两端对齐"/>
    <w:basedOn w:val="1"/>
    <w:next w:val="1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9">
    <w:name w:val="正文1"/>
    <w:basedOn w:val="1"/>
    <w:next w:val="20"/>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20">
    <w:name w:val="自动更正"/>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xl39"/>
    <w:basedOn w:val="1"/>
    <w:next w:val="2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BodyText1I2"/>
    <w:basedOn w:val="24"/>
    <w:qFormat/>
    <w:uiPriority w:val="0"/>
    <w:pPr>
      <w:spacing w:after="120"/>
      <w:ind w:left="420" w:leftChars="200" w:firstLine="420" w:firstLineChars="200"/>
    </w:pPr>
    <w:rPr>
      <w:spacing w:val="12"/>
      <w:sz w:val="28"/>
      <w:szCs w:val="20"/>
    </w:rPr>
  </w:style>
  <w:style w:type="paragraph" w:customStyle="1" w:styleId="24">
    <w:name w:val="BodyTextIndent"/>
    <w:basedOn w:val="1"/>
    <w:qFormat/>
    <w:uiPriority w:val="0"/>
    <w:pPr>
      <w:spacing w:line="440" w:lineRule="atLeast"/>
      <w:ind w:firstLine="465" w:firstLineChars="200"/>
    </w:pPr>
    <w:rPr>
      <w:spacing w:val="12"/>
      <w:sz w:val="24"/>
      <w:szCs w:val="20"/>
    </w:rPr>
  </w:style>
  <w:style w:type="paragraph" w:customStyle="1" w:styleId="25">
    <w:name w:val="z正文"/>
    <w:basedOn w:val="1"/>
    <w:qFormat/>
    <w:uiPriority w:val="0"/>
    <w:pPr>
      <w:tabs>
        <w:tab w:val="left" w:pos="525"/>
      </w:tabs>
      <w:snapToGrid w:val="0"/>
      <w:spacing w:line="360" w:lineRule="auto"/>
    </w:pPr>
    <w:rPr>
      <w:rFonts w:ascii="宋体" w:hAnsi="宋体"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2025-05-23T05:58:00Z</dcterms:created>
  <dc:creator>Administrator</dc:creator>
  <cp:lastModifiedBy>Administrator</cp:lastModifiedBy>
  <dcterms:modified xsi:type="dcterms:W3CDTF">2025-09-16T06:47:30Z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