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主要采购需求</w:t>
      </w:r>
    </w:p>
    <w:p>
      <w:pPr>
        <w:ind w:left="0" w:leftChars="0" w:right="210" w:rightChars="10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 xml:space="preserve">一、采购项目基本情况 </w:t>
      </w:r>
    </w:p>
    <w:p>
      <w:pPr>
        <w:spacing w:line="360" w:lineRule="auto"/>
        <w:ind w:right="210" w:rightChars="100"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2025-2028年龙游县通途交通建设工程有限公司、龙游县龙腾公路养护工程有限公司车辆定点清洗采购</w:t>
      </w:r>
    </w:p>
    <w:p>
      <w:pPr>
        <w:spacing w:line="360" w:lineRule="auto"/>
        <w:ind w:left="210" w:leftChars="100" w:right="210" w:rightChars="100"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项目背景：</w:t>
      </w:r>
    </w:p>
    <w:p>
      <w:pPr>
        <w:spacing w:line="360" w:lineRule="auto"/>
        <w:ind w:right="210" w:rightChars="100"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为规范龙游县通途交通建设工程有限公司、龙游县龙腾公路养护工程有限公司的车辆管理，确保车辆外观整洁及良好使用状态，同时降低车辆清洗成本、提升行政事务处理效率，现申请通过采购确定一家车辆定点清洗服务商。目前，龙游县通途交通建设工程有限公司现有车辆7辆，龙游县龙腾公路养护工程有限公司现有车辆4辆（后续如有新增车辆将一并纳入服务范围）。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  <w:t>采购需求明细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1.总预算金额：6.75万元（3年）</w:t>
      </w:r>
    </w:p>
    <w:p>
      <w:pPr>
        <w:pStyle w:val="7"/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采购</w:t>
      </w:r>
      <w:r>
        <w:rPr>
          <w:rFonts w:hint="eastAsia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清单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：</w:t>
      </w:r>
    </w:p>
    <w:tbl>
      <w:tblPr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99"/>
        <w:gridCol w:w="4381"/>
        <w:gridCol w:w="2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3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龙游县通途交通建设工程有限公司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车辆清洗车牌清单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最高限价（元/年）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浙H6AD65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不少于50次/年/辆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浙H912S1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浙H836D9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浙H896Y7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浙H168J8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浙H0HA69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浙H9169E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8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龙游县龙腾公路养护工程有限公司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车辆清洗车牌清单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最高限价（元/年）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浙H92G11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不少于50次/年/辆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浙H963Q5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浙H322T2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浙H89A20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94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通途、龙腾公司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合计预算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22500/年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tabs>
          <w:tab w:val="left" w:pos="2985"/>
        </w:tabs>
        <w:spacing w:before="0" w:after="0" w:line="5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en-US"/>
          <w14:ligatures w14:val="none"/>
        </w:rPr>
        <w:t>3、质量要求：</w:t>
      </w:r>
    </w:p>
    <w:p>
      <w:pPr>
        <w:spacing w:line="360" w:lineRule="auto"/>
        <w:ind w:firstLine="235" w:firstLineChars="98"/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3.1应使用专业的洗车设备和清洁剂，确保洗车质量。</w:t>
      </w:r>
    </w:p>
    <w:p>
      <w:pPr>
        <w:spacing w:line="360" w:lineRule="auto"/>
        <w:ind w:firstLine="235" w:firstLineChars="98"/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3.2汽车清洗范围：车辆外观（车顶、外后视镜、车辆前后保险杠、车身侧面、车裙等）；内饰（仪表台面、座椅等）。</w:t>
      </w:r>
    </w:p>
    <w:p>
      <w:pPr>
        <w:spacing w:line="360" w:lineRule="auto"/>
        <w:ind w:firstLine="235" w:firstLineChars="98"/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3.3汽车清洁标准：车辆外部洁净无污渍，漆面光亮；挡风玻璃上无水渍、无划痕；脚垫拍打无明显灰尘，可根据甲方要求进行清洗；外后视镜擦拭无尘，清晰可见；轮胎无明显泥渍。</w:t>
      </w:r>
    </w:p>
    <w:p>
      <w:pPr>
        <w:numPr>
          <w:ilvl w:val="0"/>
          <w:numId w:val="1"/>
        </w:numPr>
        <w:ind w:left="0" w:leftChars="0" w:right="210" w:rightChars="10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en-US"/>
          <w14:ligatures w14:val="none"/>
        </w:rPr>
        <w:t xml:space="preserve">合同关键条款 </w:t>
      </w:r>
    </w:p>
    <w:p>
      <w:pPr>
        <w:spacing w:line="360" w:lineRule="auto"/>
        <w:ind w:firstLine="235" w:firstLineChars="98"/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3.1洗车费用实行车辆包年，每年至少不低于50次。</w:t>
      </w:r>
    </w:p>
    <w:p>
      <w:pPr>
        <w:spacing w:line="360" w:lineRule="auto"/>
        <w:ind w:firstLine="235" w:firstLineChars="98"/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3.2由于车辆变化较大且无法确定具体车辆。根据双方协商约定，最终结算按照甲方物质采购部确认单进行结算。如中途有车辆增加或减少的按实际月份进行结算，如有变化双方及时沟通。</w:t>
      </w:r>
      <w:bookmarkStart w:id="0" w:name="_GoBack"/>
      <w:bookmarkEnd w:id="0"/>
    </w:p>
    <w:p>
      <w:pPr>
        <w:spacing w:line="360" w:lineRule="auto"/>
        <w:ind w:firstLine="235" w:firstLineChars="98"/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</w:pPr>
      <w:r>
        <w:rPr>
          <w:rFonts w:hint="eastAsia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en-US"/>
          <w14:ligatures w14:val="none"/>
        </w:rPr>
        <w:t>3.3乙方必须提供3%增值税专用发票，结算方式为银行转账。费用结算方式为单个服务年度满后一次性付清本年度费用。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99F2"/>
    <w:multiLevelType w:val="singleLevel"/>
    <w:tmpl w:val="5DED99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48B7"/>
    <w:rsid w:val="0B4A15E9"/>
    <w:rsid w:val="0EAC1A53"/>
    <w:rsid w:val="152F1379"/>
    <w:rsid w:val="15F83442"/>
    <w:rsid w:val="1AB46609"/>
    <w:rsid w:val="1BE610E1"/>
    <w:rsid w:val="2135502C"/>
    <w:rsid w:val="29D24C5F"/>
    <w:rsid w:val="2F550B8F"/>
    <w:rsid w:val="333A2653"/>
    <w:rsid w:val="442E0ECF"/>
    <w:rsid w:val="4C723270"/>
    <w:rsid w:val="50314A57"/>
    <w:rsid w:val="518D7944"/>
    <w:rsid w:val="52F57E63"/>
    <w:rsid w:val="58037F2B"/>
    <w:rsid w:val="6C270A6A"/>
    <w:rsid w:val="744D4DE6"/>
    <w:rsid w:val="750668B5"/>
    <w:rsid w:val="7A1A28FE"/>
    <w:rsid w:val="7BD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40"/>
      <w:outlineLvl w:val="5"/>
    </w:pPr>
    <w:rPr>
      <w:color w:val="24406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semiHidden/>
    <w:unhideWhenUsed/>
    <w:qFormat/>
    <w:uiPriority w:val="99"/>
    <w:pPr>
      <w:spacing w:after="120"/>
    </w:pPr>
  </w:style>
  <w:style w:type="paragraph" w:styleId="5">
    <w:name w:val="Body Text First Indent"/>
    <w:basedOn w:val="4"/>
    <w:next w:val="1"/>
    <w:qFormat/>
    <w:uiPriority w:val="0"/>
    <w:pPr>
      <w:spacing w:after="0"/>
      <w:ind w:firstLine="420"/>
    </w:pPr>
    <w:rPr>
      <w:rFonts w:ascii="仿宋_GB2312" w:hAnsi="宋体" w:eastAsia="仿宋_GB2312" w:cs="宋体"/>
      <w:sz w:val="28"/>
      <w:szCs w:val="22"/>
      <w:lang w:eastAsia="zh-CN" w:bidi="ar-SA"/>
    </w:rPr>
  </w:style>
  <w:style w:type="paragraph" w:styleId="6">
    <w:name w:val="Body Text Indent 2"/>
    <w:basedOn w:val="1"/>
    <w:next w:val="7"/>
    <w:qFormat/>
    <w:uiPriority w:val="0"/>
    <w:pPr>
      <w:ind w:firstLine="624"/>
    </w:pPr>
    <w:rPr>
      <w:rFonts w:ascii="仿宋_GB2312" w:eastAsia="仿宋_GB2312"/>
      <w:sz w:val="28"/>
    </w:rPr>
  </w:style>
  <w:style w:type="paragraph" w:customStyle="1" w:styleId="7">
    <w:name w:val="z正文"/>
    <w:basedOn w:val="1"/>
    <w:qFormat/>
    <w:uiPriority w:val="0"/>
    <w:pPr>
      <w:tabs>
        <w:tab w:val="left" w:pos="525"/>
      </w:tabs>
      <w:snapToGrid w:val="0"/>
      <w:spacing w:line="360" w:lineRule="auto"/>
    </w:pPr>
    <w:rPr>
      <w:rFonts w:ascii="宋体" w:hAnsi="宋体" w:eastAsia="宋体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toc 6"/>
    <w:basedOn w:val="1"/>
    <w:next w:val="1"/>
    <w:semiHidden/>
    <w:unhideWhenUsed/>
    <w:qFormat/>
    <w:uiPriority w:val="39"/>
    <w:pPr>
      <w:ind w:left="2100" w:leftChars="10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2025-07-28T16:17:00Z</dcterms:created>
  <dc:creator>Administrator</dc:creator>
  <cp:lastModifiedBy>Administrator</cp:lastModifiedBy>
  <dcterms:modified xsi:type="dcterms:W3CDTF">2025-08-26T07:53:17Z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eyJoZGlkIjoiNjViYTg4YTIzZmI4YWE3OWI5MzIyM2U4M2E2YjA2ZTMiLCJ1c2VySWQiOiIzNTkyOTkxNzQifQ==</vt:lpwstr>
  </property>
  <property fmtid="{D5CDD505-2E9C-101B-9397-08002B2CF9AE}" pid="4" name="ICV">
    <vt:lpwstr>AFED5F35B7F6412297A2943E224EB1C5_12</vt:lpwstr>
  </property>
</Properties>
</file>