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CFC">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5ABAD6A7">
      <w:pPr>
        <w:spacing w:line="240" w:lineRule="auto"/>
        <w:ind w:firstLine="0" w:firstLineChars="0"/>
        <w:jc w:val="both"/>
        <w:outlineLvl w:val="0"/>
        <w:rPr>
          <w:rFonts w:hint="eastAsia" w:ascii="宋体" w:hAnsi="宋体" w:eastAsia="宋体" w:cs="宋体"/>
          <w:b/>
          <w:bCs/>
          <w:sz w:val="52"/>
          <w:szCs w:val="52"/>
          <w:lang w:val="en-US" w:eastAsia="zh-CN"/>
        </w:rPr>
      </w:pPr>
    </w:p>
    <w:p w14:paraId="78C2440D">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val="en-US" w:eastAsia="zh-CN"/>
        </w:rPr>
        <w:t>龙游县公共交通运输有限公司办公用品及后勤物资采购项目</w:t>
      </w:r>
    </w:p>
    <w:p w14:paraId="64C428F1">
      <w:pPr>
        <w:ind w:firstLine="0" w:firstLineChars="0"/>
        <w:rPr>
          <w:rFonts w:ascii="宋体" w:hAnsi="宋体" w:eastAsia="宋体" w:cs="宋体"/>
          <w:b/>
          <w:bCs/>
          <w:sz w:val="28"/>
          <w:szCs w:val="28"/>
        </w:rPr>
      </w:pPr>
    </w:p>
    <w:p w14:paraId="727F90AB">
      <w:pPr>
        <w:pStyle w:val="3"/>
        <w:rPr>
          <w:rFonts w:ascii="宋体" w:hAnsi="宋体" w:eastAsia="宋体" w:cs="宋体"/>
          <w:b/>
          <w:bCs/>
          <w:sz w:val="28"/>
          <w:szCs w:val="28"/>
        </w:rPr>
      </w:pPr>
    </w:p>
    <w:p w14:paraId="5B734097"/>
    <w:p w14:paraId="703E85FC">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14:paraId="3E51B54C">
      <w:pPr>
        <w:adjustRightInd w:val="0"/>
        <w:snapToGrid w:val="0"/>
        <w:ind w:firstLine="640"/>
        <w:jc w:val="center"/>
        <w:rPr>
          <w:rFonts w:hAnsi="宋体"/>
          <w:bCs/>
          <w:sz w:val="32"/>
          <w:szCs w:val="72"/>
        </w:rPr>
      </w:pPr>
      <w:bookmarkStart w:id="2" w:name="_Toc476833084"/>
      <w:bookmarkStart w:id="3" w:name="_Toc457974261"/>
      <w:bookmarkStart w:id="4" w:name="_Toc452528640"/>
    </w:p>
    <w:bookmarkEnd w:id="2"/>
    <w:bookmarkEnd w:id="3"/>
    <w:bookmarkEnd w:id="4"/>
    <w:p w14:paraId="39235B32">
      <w:pPr>
        <w:adjustRightInd w:val="0"/>
        <w:snapToGrid w:val="0"/>
        <w:spacing w:before="167" w:beforeLines="50" w:after="50"/>
        <w:ind w:firstLine="640"/>
        <w:jc w:val="center"/>
        <w:rPr>
          <w:rFonts w:ascii="宋体" w:hAnsi="宋体" w:eastAsia="宋体" w:cs="宋体"/>
          <w:sz w:val="32"/>
          <w:szCs w:val="32"/>
        </w:rPr>
      </w:pPr>
    </w:p>
    <w:p w14:paraId="462E90E8">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14:paraId="4BBB04FC">
      <w:pPr>
        <w:pStyle w:val="15"/>
        <w:spacing w:before="167" w:after="167" w:line="360" w:lineRule="auto"/>
        <w:ind w:firstLine="0" w:firstLineChars="0"/>
        <w:outlineLvl w:val="9"/>
        <w:rPr>
          <w:rFonts w:ascii="宋体" w:hAnsi="宋体" w:eastAsia="宋体" w:cs="宋体"/>
          <w:color w:val="000000"/>
          <w:sz w:val="30"/>
          <w:szCs w:val="30"/>
          <w:u w:val="single"/>
        </w:rPr>
      </w:pPr>
    </w:p>
    <w:p w14:paraId="282E273D">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14:paraId="262E8DBE">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14:paraId="4721D376">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14:paraId="58DFE5F0">
      <w:pPr>
        <w:snapToGrid w:val="0"/>
        <w:spacing w:line="480" w:lineRule="auto"/>
        <w:ind w:firstLine="1500" w:firstLineChars="500"/>
        <w:outlineLvl w:val="0"/>
        <w:rPr>
          <w:rFonts w:ascii="宋体" w:hAnsi="宋体" w:eastAsia="宋体" w:cs="宋体"/>
          <w:color w:val="000000"/>
          <w:sz w:val="30"/>
          <w:szCs w:val="30"/>
          <w:u w:val="single"/>
        </w:rPr>
      </w:pPr>
      <w:bookmarkStart w:id="9" w:name="_Toc24346"/>
      <w:bookmarkStart w:id="10" w:name="_Toc27733"/>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119849B">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24110"/>
      <w:bookmarkStart w:id="12" w:name="_Toc30475"/>
      <w:r>
        <w:rPr>
          <w:rFonts w:hint="eastAsia" w:ascii="宋体" w:hAnsi="宋体" w:eastAsia="宋体" w:cs="宋体"/>
          <w:sz w:val="32"/>
          <w:szCs w:val="32"/>
        </w:rPr>
        <w:t>编制日期：   年   月   日</w:t>
      </w:r>
      <w:bookmarkEnd w:id="11"/>
      <w:bookmarkEnd w:id="12"/>
    </w:p>
    <w:p w14:paraId="74A71D16">
      <w:pPr>
        <w:snapToGrid w:val="0"/>
        <w:spacing w:before="167" w:beforeLines="50" w:after="50"/>
        <w:ind w:firstLine="562"/>
        <w:jc w:val="center"/>
        <w:rPr>
          <w:rFonts w:hint="eastAsia" w:ascii="宋体" w:hAnsi="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bookmarkStart w:id="13" w:name="_Toc29092"/>
      <w:bookmarkStart w:id="14" w:name="_Toc7489"/>
      <w:bookmarkStart w:id="15" w:name="_Toc2294"/>
      <w:bookmarkStart w:id="16" w:name="_Toc24773"/>
      <w:bookmarkStart w:id="17" w:name="_Toc8248"/>
      <w:bookmarkStart w:id="18" w:name="_Toc24470"/>
      <w:bookmarkStart w:id="19" w:name="_Toc2628"/>
      <w:bookmarkStart w:id="20" w:name="_Toc8486"/>
      <w:bookmarkStart w:id="21" w:name="_Toc24509"/>
      <w:bookmarkStart w:id="22" w:name="_Toc22511"/>
      <w:bookmarkStart w:id="23" w:name="_Toc28523"/>
      <w:bookmarkStart w:id="24" w:name="_Toc17218"/>
    </w:p>
    <w:p w14:paraId="3C936E8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7F24E10A">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14:paraId="169D6EF9">
      <w:pPr>
        <w:pStyle w:val="10"/>
        <w:snapToGrid w:val="0"/>
        <w:spacing w:line="240" w:lineRule="auto"/>
        <w:ind w:firstLine="0" w:firstLineChars="0"/>
        <w:jc w:val="both"/>
        <w:outlineLvl w:val="0"/>
        <w:rPr>
          <w:rFonts w:hint="eastAsia" w:hAnsi="宋体" w:cs="宋体"/>
          <w:b/>
          <w:bCs/>
          <w:sz w:val="28"/>
          <w:szCs w:val="28"/>
        </w:rPr>
      </w:pPr>
      <w:bookmarkStart w:id="25" w:name="_Toc8745"/>
      <w:bookmarkStart w:id="26" w:name="_Toc4388"/>
      <w:bookmarkStart w:id="27" w:name="_Toc6374"/>
      <w:bookmarkStart w:id="28" w:name="_Toc4401"/>
    </w:p>
    <w:p w14:paraId="26E6ACD1">
      <w:pPr>
        <w:pStyle w:val="10"/>
        <w:snapToGrid w:val="0"/>
        <w:spacing w:line="240" w:lineRule="auto"/>
        <w:ind w:firstLine="0" w:firstLineChars="0"/>
        <w:jc w:val="both"/>
        <w:outlineLvl w:val="0"/>
        <w:rPr>
          <w:rFonts w:hint="eastAsia" w:hAnsi="宋体" w:cs="宋体"/>
          <w:bCs/>
          <w:sz w:val="28"/>
          <w:szCs w:val="28"/>
        </w:rPr>
      </w:pPr>
      <w:r>
        <w:rPr>
          <w:rFonts w:hint="eastAsia" w:hAnsi="宋体" w:cs="宋体"/>
          <w:b/>
          <w:bCs/>
          <w:sz w:val="28"/>
          <w:szCs w:val="28"/>
        </w:rPr>
        <w:t>正本或副本</w:t>
      </w:r>
      <w:bookmarkEnd w:id="25"/>
      <w:bookmarkEnd w:id="26"/>
      <w:bookmarkEnd w:id="27"/>
      <w:bookmarkEnd w:id="28"/>
    </w:p>
    <w:p w14:paraId="576C54E3">
      <w:pPr>
        <w:ind w:firstLine="0" w:firstLineChars="0"/>
        <w:rPr>
          <w:rFonts w:hint="eastAsia" w:ascii="宋体" w:hAnsi="宋体" w:cs="宋体"/>
        </w:rPr>
      </w:pPr>
    </w:p>
    <w:p w14:paraId="37352F63">
      <w:pPr>
        <w:pStyle w:val="5"/>
        <w:ind w:firstLine="480"/>
        <w:rPr>
          <w:rFonts w:hint="eastAsia" w:ascii="宋体" w:hAnsi="宋体" w:cs="宋体"/>
        </w:rPr>
      </w:pPr>
    </w:p>
    <w:p w14:paraId="6A839B3B">
      <w:pPr>
        <w:pStyle w:val="16"/>
        <w:ind w:firstLine="480"/>
        <w:rPr>
          <w:rFonts w:hint="eastAsia" w:ascii="宋体" w:hAnsi="宋体" w:cs="宋体"/>
        </w:rPr>
      </w:pPr>
    </w:p>
    <w:p w14:paraId="25733653">
      <w:pPr>
        <w:pStyle w:val="9"/>
        <w:ind w:left="480" w:firstLine="480"/>
        <w:rPr>
          <w:rFonts w:hint="eastAsia" w:ascii="宋体" w:hAnsi="宋体" w:eastAsia="宋体" w:cs="宋体"/>
        </w:rPr>
      </w:pPr>
    </w:p>
    <w:p w14:paraId="7E148CF8">
      <w:pPr>
        <w:pStyle w:val="10"/>
        <w:snapToGrid w:val="0"/>
        <w:spacing w:line="240" w:lineRule="auto"/>
        <w:ind w:firstLine="0" w:firstLineChars="0"/>
        <w:jc w:val="center"/>
        <w:rPr>
          <w:rFonts w:hint="eastAsia" w:hAnsi="宋体" w:cs="宋体"/>
          <w:bCs/>
          <w:sz w:val="28"/>
          <w:szCs w:val="28"/>
        </w:rPr>
      </w:pPr>
    </w:p>
    <w:p w14:paraId="7260EE37">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14:paraId="2E4DB392">
      <w:pPr>
        <w:pStyle w:val="10"/>
        <w:snapToGrid w:val="0"/>
        <w:spacing w:line="240" w:lineRule="auto"/>
        <w:ind w:firstLine="0" w:firstLineChars="0"/>
        <w:jc w:val="left"/>
        <w:rPr>
          <w:rFonts w:hint="eastAsia" w:hAnsi="宋体" w:cs="宋体"/>
          <w:b/>
          <w:sz w:val="28"/>
          <w:szCs w:val="28"/>
        </w:rPr>
      </w:pPr>
    </w:p>
    <w:p w14:paraId="1ED9E955">
      <w:pPr>
        <w:pStyle w:val="10"/>
        <w:snapToGrid w:val="0"/>
        <w:spacing w:line="240" w:lineRule="auto"/>
        <w:ind w:firstLine="0" w:firstLineChars="0"/>
        <w:jc w:val="left"/>
        <w:rPr>
          <w:rFonts w:hint="eastAsia" w:hAnsi="宋体" w:cs="宋体"/>
          <w:b/>
          <w:sz w:val="28"/>
          <w:szCs w:val="28"/>
        </w:rPr>
      </w:pPr>
    </w:p>
    <w:p w14:paraId="352122CC">
      <w:pPr>
        <w:pStyle w:val="10"/>
        <w:snapToGrid w:val="0"/>
        <w:spacing w:line="240" w:lineRule="auto"/>
        <w:ind w:firstLine="0" w:firstLineChars="0"/>
        <w:jc w:val="left"/>
        <w:rPr>
          <w:rFonts w:hint="eastAsia" w:hAnsi="宋体" w:cs="宋体"/>
          <w:b/>
          <w:sz w:val="28"/>
          <w:szCs w:val="28"/>
        </w:rPr>
      </w:pPr>
    </w:p>
    <w:p w14:paraId="1465AF8E">
      <w:pPr>
        <w:pStyle w:val="10"/>
        <w:snapToGrid w:val="0"/>
        <w:spacing w:line="240" w:lineRule="auto"/>
        <w:ind w:firstLine="0" w:firstLineChars="0"/>
        <w:jc w:val="left"/>
        <w:rPr>
          <w:rFonts w:hint="eastAsia" w:hAnsi="宋体" w:cs="宋体"/>
          <w:b/>
          <w:sz w:val="28"/>
          <w:szCs w:val="28"/>
        </w:rPr>
      </w:pPr>
    </w:p>
    <w:p w14:paraId="11AA3806">
      <w:pPr>
        <w:pStyle w:val="10"/>
        <w:snapToGrid w:val="0"/>
        <w:spacing w:line="240" w:lineRule="auto"/>
        <w:ind w:firstLine="0" w:firstLineChars="0"/>
        <w:jc w:val="left"/>
        <w:rPr>
          <w:rFonts w:hint="eastAsia" w:hAnsi="宋体" w:cs="宋体"/>
          <w:b/>
          <w:sz w:val="28"/>
          <w:szCs w:val="28"/>
        </w:rPr>
      </w:pPr>
    </w:p>
    <w:p w14:paraId="0824EB3F">
      <w:pPr>
        <w:pStyle w:val="6"/>
        <w:ind w:left="0" w:leftChars="0" w:firstLine="0" w:firstLineChars="0"/>
        <w:rPr>
          <w:rFonts w:hint="eastAsia" w:ascii="宋体" w:hAnsi="宋体" w:cs="宋体"/>
        </w:rPr>
      </w:pPr>
    </w:p>
    <w:p w14:paraId="0223645B">
      <w:pPr>
        <w:pStyle w:val="7"/>
        <w:rPr>
          <w:rFonts w:hint="eastAsia" w:ascii="宋体" w:hAnsi="宋体" w:cs="宋体"/>
        </w:rPr>
      </w:pPr>
    </w:p>
    <w:p w14:paraId="7EDC67FB">
      <w:pPr>
        <w:rPr>
          <w:rFonts w:hint="eastAsia" w:ascii="宋体" w:hAnsi="宋体" w:cs="宋体"/>
        </w:rPr>
      </w:pPr>
    </w:p>
    <w:p w14:paraId="1445732F">
      <w:pPr>
        <w:pStyle w:val="4"/>
        <w:rPr>
          <w:rFonts w:hint="eastAsia" w:ascii="宋体" w:hAnsi="宋体" w:cs="宋体"/>
        </w:rPr>
      </w:pPr>
    </w:p>
    <w:p w14:paraId="2617AB6D">
      <w:pPr>
        <w:pStyle w:val="4"/>
        <w:ind w:left="0" w:leftChars="0" w:firstLine="0" w:firstLineChars="0"/>
        <w:rPr>
          <w:rFonts w:hint="eastAsia"/>
        </w:rPr>
      </w:pPr>
    </w:p>
    <w:p w14:paraId="724A4F42">
      <w:pPr>
        <w:pStyle w:val="5"/>
        <w:ind w:firstLine="480"/>
        <w:jc w:val="center"/>
        <w:rPr>
          <w:rFonts w:hint="eastAsia" w:ascii="宋体" w:hAnsi="宋体" w:cs="宋体"/>
        </w:rPr>
      </w:pPr>
      <w:r>
        <w:rPr>
          <w:rFonts w:hint="eastAsia" w:ascii="宋体" w:hAnsi="宋体" w:cs="宋体"/>
        </w:rPr>
        <w:t xml:space="preserve"> </w:t>
      </w:r>
    </w:p>
    <w:p w14:paraId="0A73766A">
      <w:pPr>
        <w:spacing w:line="480" w:lineRule="auto"/>
        <w:ind w:left="958" w:leftChars="315" w:hanging="202" w:hangingChars="72"/>
        <w:jc w:val="both"/>
        <w:rPr>
          <w:rFonts w:hint="eastAsia" w:ascii="宋体" w:hAnsi="宋体" w:eastAsia="Times New Roman" w:cs="宋体"/>
          <w:b/>
          <w:color w:val="000000"/>
          <w:spacing w:val="0"/>
          <w:w w:val="100"/>
          <w:position w:val="0"/>
          <w:sz w:val="28"/>
          <w:szCs w:val="28"/>
          <w:u w:val="single"/>
          <w:shd w:val="clear" w:color="auto" w:fill="auto"/>
          <w:lang w:val="en-US" w:eastAsia="zh-CN" w:bidi="en-US"/>
        </w:rPr>
      </w:pPr>
      <w:bookmarkStart w:id="29" w:name="_Toc32607"/>
      <w:bookmarkStart w:id="30" w:name="_Toc1509"/>
      <w:bookmarkStart w:id="31" w:name="_Toc31217"/>
      <w:bookmarkStart w:id="32" w:name="_Toc32403"/>
      <w:bookmarkStart w:id="33" w:name="_Toc28771"/>
      <w:bookmarkStart w:id="34" w:name="_Toc7949"/>
      <w:bookmarkStart w:id="35" w:name="_Toc17696"/>
      <w:bookmarkStart w:id="36" w:name="_Toc29642"/>
      <w:bookmarkStart w:id="37" w:name="_Toc20485"/>
      <w:bookmarkStart w:id="38" w:name="_Toc19153"/>
      <w:bookmarkStart w:id="39" w:name="_Toc20414"/>
      <w:bookmarkStart w:id="40" w:name="_Toc32497"/>
      <w:bookmarkStart w:id="41" w:name="_Toc10016"/>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28396"/>
      <w:bookmarkStart w:id="43" w:name="_Toc15163"/>
      <w:bookmarkStart w:id="44" w:name="_Toc18462"/>
      <w:bookmarkStart w:id="45" w:name="_Toc9714"/>
      <w:bookmarkStart w:id="46" w:name="_Toc4731"/>
      <w:bookmarkStart w:id="47" w:name="_Toc31392"/>
      <w:bookmarkStart w:id="48" w:name="_Toc19977"/>
      <w:bookmarkStart w:id="49" w:name="_Toc15681"/>
      <w:bookmarkStart w:id="50" w:name="_Toc22168"/>
      <w:bookmarkStart w:id="51" w:name="_Toc10469"/>
      <w:bookmarkStart w:id="52" w:name="_Toc31986"/>
      <w:bookmarkStart w:id="53" w:name="_Toc30704"/>
      <w:bookmarkStart w:id="54" w:name="_Toc13599"/>
      <w:r>
        <w:rPr>
          <w:rFonts w:hint="eastAsia" w:hAnsi="宋体" w:cs="宋体"/>
          <w:b/>
          <w:sz w:val="28"/>
          <w:szCs w:val="28"/>
          <w:u w:val="single"/>
          <w:lang w:val="en-US" w:eastAsia="zh-CN"/>
        </w:rPr>
        <w:t>龙游县公共交通运输有限公司办公用品及后勤物资采购项目</w:t>
      </w:r>
    </w:p>
    <w:p w14:paraId="7B49833F">
      <w:pPr>
        <w:pStyle w:val="3"/>
        <w:spacing w:line="480" w:lineRule="auto"/>
        <w:ind w:left="1235" w:leftChars="199" w:hanging="757" w:hangingChars="172"/>
        <w:rPr>
          <w:rFonts w:hint="eastAsia"/>
          <w:lang w:val="en-US" w:eastAsia="zh-CN"/>
        </w:rPr>
      </w:pPr>
    </w:p>
    <w:p w14:paraId="116053F9">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14:paraId="4F8A1A5D">
      <w:pPr>
        <w:pStyle w:val="10"/>
        <w:snapToGrid w:val="0"/>
        <w:spacing w:line="480" w:lineRule="auto"/>
        <w:ind w:left="958" w:leftChars="315" w:hanging="202" w:hangingChars="72"/>
        <w:outlineLvl w:val="0"/>
        <w:rPr>
          <w:rFonts w:hint="eastAsia" w:hAnsi="宋体" w:cs="宋体"/>
          <w:b/>
          <w:sz w:val="28"/>
          <w:szCs w:val="28"/>
        </w:rPr>
      </w:pPr>
      <w:bookmarkStart w:id="55" w:name="_Toc20882"/>
      <w:bookmarkStart w:id="56" w:name="_Toc32540"/>
      <w:bookmarkStart w:id="57" w:name="_Toc31830"/>
      <w:bookmarkStart w:id="58" w:name="_Toc20157"/>
      <w:bookmarkStart w:id="59" w:name="_Toc7766"/>
      <w:bookmarkStart w:id="60" w:name="_Toc6674"/>
      <w:bookmarkStart w:id="61" w:name="_Toc7173"/>
      <w:bookmarkStart w:id="62" w:name="_Toc30044"/>
      <w:bookmarkStart w:id="63" w:name="_Toc5859"/>
      <w:bookmarkStart w:id="64" w:name="_Toc31610"/>
      <w:bookmarkStart w:id="65" w:name="_Toc32674"/>
      <w:bookmarkStart w:id="66" w:name="_Toc11345"/>
      <w:bookmarkStart w:id="67" w:name="_Toc20850"/>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14:paraId="3DC88A2F">
      <w:pPr>
        <w:pStyle w:val="10"/>
        <w:snapToGrid w:val="0"/>
        <w:spacing w:line="480" w:lineRule="auto"/>
        <w:ind w:firstLine="0" w:firstLineChars="0"/>
        <w:jc w:val="center"/>
        <w:outlineLvl w:val="0"/>
        <w:rPr>
          <w:rFonts w:hint="eastAsia" w:hAnsi="宋体" w:cs="宋体"/>
          <w:b/>
          <w:sz w:val="28"/>
          <w:szCs w:val="28"/>
        </w:rPr>
      </w:pPr>
      <w:bookmarkStart w:id="68" w:name="_Toc3830"/>
      <w:bookmarkStart w:id="69" w:name="_Toc12542"/>
      <w:bookmarkStart w:id="70" w:name="_Toc16334"/>
      <w:bookmarkStart w:id="71" w:name="_Toc22679"/>
      <w:bookmarkStart w:id="72" w:name="_Toc4755"/>
      <w:bookmarkStart w:id="73" w:name="_Toc29141"/>
      <w:bookmarkStart w:id="74" w:name="_Toc9109"/>
      <w:bookmarkStart w:id="75" w:name="_Toc12664"/>
      <w:bookmarkStart w:id="76" w:name="_Toc17199"/>
      <w:bookmarkStart w:id="77" w:name="_Toc19385"/>
      <w:bookmarkStart w:id="78" w:name="_Toc20744"/>
      <w:bookmarkStart w:id="79" w:name="_Toc10695"/>
      <w:bookmarkStart w:id="80" w:name="_Toc13885"/>
    </w:p>
    <w:p w14:paraId="6234B1EB">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14:paraId="6AFA6EBE">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7BFBDB3">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14:paraId="1C731685">
      <w:pPr>
        <w:shd w:val="clear" w:color="auto" w:fill="auto"/>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 xml:space="preserve">询 价 </w:t>
      </w:r>
      <w:r>
        <w:rPr>
          <w:rFonts w:hint="eastAsia" w:ascii="宋体" w:hAnsi="宋体" w:eastAsia="宋体" w:cs="宋体"/>
          <w:b/>
          <w:bCs/>
          <w:sz w:val="44"/>
          <w:szCs w:val="44"/>
          <w:lang w:val="en-US" w:eastAsia="zh-CN"/>
        </w:rPr>
        <w:t xml:space="preserve">承 诺 </w:t>
      </w:r>
      <w:r>
        <w:rPr>
          <w:rFonts w:hint="eastAsia" w:ascii="宋体" w:hAnsi="宋体" w:eastAsia="宋体" w:cs="宋体"/>
          <w:b/>
          <w:bCs/>
          <w:sz w:val="44"/>
          <w:szCs w:val="44"/>
        </w:rPr>
        <w:t>函</w:t>
      </w:r>
      <w:bookmarkEnd w:id="13"/>
      <w:bookmarkEnd w:id="14"/>
      <w:bookmarkEnd w:id="15"/>
      <w:bookmarkEnd w:id="16"/>
      <w:bookmarkEnd w:id="17"/>
      <w:bookmarkEnd w:id="18"/>
      <w:bookmarkEnd w:id="19"/>
      <w:bookmarkEnd w:id="20"/>
      <w:bookmarkEnd w:id="21"/>
      <w:bookmarkEnd w:id="22"/>
      <w:bookmarkEnd w:id="23"/>
      <w:bookmarkEnd w:id="24"/>
    </w:p>
    <w:p w14:paraId="10E5F73A">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致（采购人）：</w:t>
      </w:r>
    </w:p>
    <w:p w14:paraId="70E557BC">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lang w:val="en-US" w:eastAsia="zh-CN"/>
        </w:rPr>
        <w:t>(</w:t>
      </w:r>
      <w:r>
        <w:rPr>
          <w:rFonts w:hint="eastAsia" w:ascii="宋体" w:hAnsi="宋体" w:eastAsia="宋体" w:cs="宋体"/>
          <w:sz w:val="24"/>
          <w:szCs w:val="24"/>
        </w:rPr>
        <w:t>项目名称</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的采购公告，签字代表（全名）经正式授权并代表供应商（供应商名称）提交询价响应文件正本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14:paraId="727BD1E8">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28D15DCB">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14:paraId="060F996C">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14:paraId="5F5E580E">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14:paraId="0E1B80A6">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14:paraId="17C59E79">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14:paraId="5E7ED8EF">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14:paraId="57E16FB5">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14:paraId="400DC883">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 </w:t>
      </w:r>
    </w:p>
    <w:p w14:paraId="572C1193">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址：</w:t>
      </w:r>
    </w:p>
    <w:p w14:paraId="07188269">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供应商全称:（盖章） </w:t>
      </w:r>
      <w:r>
        <w:rPr>
          <w:rFonts w:hint="eastAsia" w:ascii="宋体" w:hAnsi="宋体" w:eastAsia="宋体" w:cs="宋体"/>
          <w:sz w:val="24"/>
          <w:szCs w:val="24"/>
          <w:lang w:val="en-US" w:eastAsia="zh-CN"/>
        </w:rPr>
        <w:tab/>
      </w:r>
    </w:p>
    <w:p w14:paraId="4F11C504">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法定代表人或授权委托人:（签字或盖章） </w:t>
      </w:r>
      <w:r>
        <w:rPr>
          <w:rFonts w:hint="eastAsia" w:ascii="宋体" w:hAnsi="宋体" w:eastAsia="宋体" w:cs="宋体"/>
          <w:sz w:val="24"/>
          <w:szCs w:val="24"/>
          <w:lang w:val="en-US" w:eastAsia="zh-CN"/>
        </w:rPr>
        <w:tab/>
      </w:r>
    </w:p>
    <w:p w14:paraId="4598B3AC">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 期:     年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月    日</w:t>
      </w:r>
    </w:p>
    <w:p w14:paraId="21F59FF8">
      <w:pPr>
        <w:pStyle w:val="2"/>
        <w:shd w:val="clear" w:color="auto" w:fill="auto"/>
        <w:bidi w:val="0"/>
        <w:spacing w:line="240" w:lineRule="auto"/>
        <w:jc w:val="both"/>
        <w:rPr>
          <w:rFonts w:hint="eastAsia" w:ascii="楷体" w:hAnsi="楷体" w:eastAsia="楷体" w:cs="楷体"/>
          <w:b/>
          <w:bCs/>
          <w:sz w:val="24"/>
          <w:szCs w:val="24"/>
          <w:lang w:val="en-US" w:eastAsia="zh-CN"/>
        </w:rPr>
      </w:pPr>
    </w:p>
    <w:p w14:paraId="7903F172">
      <w:pPr>
        <w:rPr>
          <w:rFonts w:hint="eastAsia" w:ascii="楷体" w:hAnsi="楷体" w:eastAsia="楷体" w:cs="楷体"/>
          <w:b/>
          <w:bCs/>
          <w:sz w:val="24"/>
          <w:szCs w:val="24"/>
          <w:lang w:val="en-US" w:eastAsia="zh-CN"/>
        </w:rPr>
      </w:pPr>
    </w:p>
    <w:p w14:paraId="568302DC">
      <w:pPr>
        <w:rPr>
          <w:rFonts w:hint="eastAsia" w:ascii="楷体" w:hAnsi="楷体" w:eastAsia="楷体" w:cs="楷体"/>
          <w:b/>
          <w:bCs/>
          <w:sz w:val="24"/>
          <w:szCs w:val="24"/>
          <w:lang w:val="en-US" w:eastAsia="zh-CN"/>
        </w:rPr>
      </w:pPr>
    </w:p>
    <w:p w14:paraId="124CD504">
      <w:pPr>
        <w:rPr>
          <w:rFonts w:hint="eastAsia" w:ascii="楷体" w:hAnsi="楷体" w:eastAsia="楷体" w:cs="楷体"/>
          <w:b/>
          <w:bCs/>
          <w:sz w:val="24"/>
          <w:szCs w:val="24"/>
          <w:lang w:val="en-US" w:eastAsia="zh-CN"/>
        </w:rPr>
      </w:pPr>
    </w:p>
    <w:p w14:paraId="61F18524">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11E53B8C">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14:paraId="365A0114">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14:paraId="6E3418D9">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14:paraId="35376985">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14:paraId="3AD429DD">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4EB2DB0">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14:paraId="5CC24DAF">
      <w:pPr>
        <w:pStyle w:val="5"/>
        <w:spacing w:before="11"/>
        <w:rPr>
          <w:color w:val="000000" w:themeColor="text1"/>
          <w:sz w:val="20"/>
          <w:highlight w:val="none"/>
          <w14:textFill>
            <w14:solidFill>
              <w14:schemeClr w14:val="tx1"/>
            </w14:solidFill>
          </w14:textFill>
        </w:rPr>
      </w:pPr>
    </w:p>
    <w:p w14:paraId="6CF9F120">
      <w:pPr>
        <w:pStyle w:val="10"/>
        <w:shd w:val="clear" w:color="auto" w:fill="auto"/>
        <w:adjustRightInd w:val="0"/>
        <w:snapToGrid w:val="0"/>
        <w:spacing w:line="360" w:lineRule="auto"/>
        <w:ind w:firstLine="643"/>
        <w:jc w:val="center"/>
        <w:outlineLvl w:val="1"/>
        <w:rPr>
          <w:rFonts w:hint="eastAsia" w:ascii="宋体" w:hAnsi="宋体" w:eastAsia="Times New Roman" w:cs="Times New Roman"/>
          <w:b/>
          <w:bCs/>
          <w:color w:val="000000" w:themeColor="text1"/>
          <w:sz w:val="32"/>
          <w:highlight w:val="none"/>
          <w14:textFill>
            <w14:solidFill>
              <w14:schemeClr w14:val="tx1"/>
            </w14:solidFill>
          </w14:textFill>
        </w:rPr>
      </w:pPr>
      <w:bookmarkStart w:id="81" w:name="_Toc8237"/>
      <w:bookmarkStart w:id="82" w:name="_Toc5865"/>
      <w:r>
        <w:rPr>
          <w:rFonts w:hint="eastAsia" w:ascii="宋体" w:hAnsi="宋体" w:eastAsia="Times New Roman" w:cs="Times New Roman"/>
          <w:b/>
          <w:bCs/>
          <w:color w:val="000000" w:themeColor="text1"/>
          <w:sz w:val="32"/>
          <w:highlight w:val="none"/>
          <w14:textFill>
            <w14:solidFill>
              <w14:schemeClr w14:val="tx1"/>
            </w14:solidFill>
          </w14:textFill>
        </w:rPr>
        <w:t>法定代表人资格证明书</w:t>
      </w:r>
      <w:bookmarkEnd w:id="81"/>
      <w:bookmarkEnd w:id="82"/>
    </w:p>
    <w:p w14:paraId="5A498DC9">
      <w:pPr>
        <w:pStyle w:val="10"/>
        <w:adjustRightInd w:val="0"/>
        <w:spacing w:line="360" w:lineRule="auto"/>
        <w:rPr>
          <w:rFonts w:hAnsi="宋体"/>
          <w:color w:val="000000" w:themeColor="text1"/>
          <w:highlight w:val="none"/>
          <w:u w:val="single"/>
          <w14:textFill>
            <w14:solidFill>
              <w14:schemeClr w14:val="tx1"/>
            </w14:solidFill>
          </w14:textFill>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采购人</w:t>
      </w:r>
      <w:r>
        <w:rPr>
          <w:rFonts w:hint="eastAsia" w:ascii="宋体" w:hAnsi="宋体" w:eastAsia="宋体" w:cs="宋体"/>
          <w:sz w:val="24"/>
          <w:szCs w:val="24"/>
          <w:u w:val="single"/>
          <w:lang w:eastAsia="zh-CN"/>
        </w:rPr>
        <w:t>）</w:t>
      </w:r>
      <w:r>
        <w:rPr>
          <w:rFonts w:hint="eastAsia" w:hAnsi="宋体"/>
          <w:color w:val="000000" w:themeColor="text1"/>
          <w:highlight w:val="none"/>
          <w:u w:val="single"/>
          <w14:textFill>
            <w14:solidFill>
              <w14:schemeClr w14:val="tx1"/>
            </w14:solidFill>
          </w14:textFill>
        </w:rPr>
        <w:t>：</w:t>
      </w:r>
    </w:p>
    <w:p w14:paraId="6366B164">
      <w:pPr>
        <w:pStyle w:val="10"/>
        <w:adjustRightIn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14:paraId="2C3E282E">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FCEFAF7">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14:paraId="18EE454A">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lang w:eastAsia="zh-CN"/>
        </w:rPr>
        <w:t>全称：（盖单位公章）</w:t>
      </w:r>
    </w:p>
    <w:p w14:paraId="6E36677B">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日期：年 月 日</w:t>
      </w:r>
    </w:p>
    <w:p w14:paraId="010D3AFE">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附：</w:t>
      </w:r>
    </w:p>
    <w:p w14:paraId="1AD821BA">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法定代表人联系方式及身份证复印件</w:t>
      </w:r>
    </w:p>
    <w:p w14:paraId="0F3611B9">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3"/>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2F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CF28F8F">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4F514610">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613C7B7C">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14:paraId="2901370F">
      <w:pPr>
        <w:rPr>
          <w:rFonts w:hint="eastAsia" w:ascii="楷体" w:hAnsi="楷体" w:eastAsia="楷体" w:cs="楷体"/>
          <w:b/>
          <w:bCs/>
          <w:sz w:val="24"/>
          <w:szCs w:val="24"/>
          <w:lang w:val="en-US" w:eastAsia="zh-CN"/>
        </w:rPr>
      </w:pPr>
      <w:bookmarkStart w:id="83" w:name="_Toc8924"/>
      <w:bookmarkStart w:id="84" w:name="_Toc3010"/>
      <w:r>
        <w:rPr>
          <w:rFonts w:hint="eastAsia" w:ascii="楷体" w:hAnsi="楷体" w:eastAsia="楷体" w:cs="楷体"/>
          <w:b/>
          <w:bCs/>
          <w:sz w:val="24"/>
          <w:szCs w:val="24"/>
          <w:lang w:val="en-US" w:eastAsia="zh-CN"/>
        </w:rPr>
        <w:br w:type="page"/>
      </w:r>
    </w:p>
    <w:p w14:paraId="56CB9885">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14:paraId="2671928A">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bookmarkEnd w:id="83"/>
    <w:bookmarkEnd w:id="84"/>
    <w:p w14:paraId="0EE71818">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p>
    <w:p w14:paraId="4A135618">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活动中的一切事宜。我单位承认全权代表做出的与本项目招投标活动有关的全部行为。</w:t>
      </w:r>
    </w:p>
    <w:p w14:paraId="60F673E1">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14:paraId="15605459">
      <w:pPr>
        <w:ind w:firstLine="480"/>
        <w:rPr>
          <w:color w:val="000000" w:themeColor="text1"/>
          <w:sz w:val="24"/>
          <w:szCs w:val="24"/>
          <w:highlight w:val="none"/>
          <w14:textFill>
            <w14:solidFill>
              <w14:schemeClr w14:val="tx1"/>
            </w14:solidFill>
          </w14:textFill>
        </w:rPr>
      </w:pPr>
    </w:p>
    <w:p w14:paraId="38C837C7">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14:paraId="100408F8">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14:paraId="069298D1">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14:paraId="64B93743">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14:paraId="47FDD600">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14:paraId="461BB82E">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14:paraId="01CF2ED2">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14:paraId="771AE1ED">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14:paraId="0FD494FD">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3"/>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19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5" w:type="dxa"/>
          </w:tcPr>
          <w:p w14:paraId="192D4C97">
            <w:pPr>
              <w:adjustRightInd w:val="0"/>
              <w:snapToGrid w:val="0"/>
              <w:spacing w:line="360" w:lineRule="auto"/>
              <w:ind w:firstLine="482"/>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p w14:paraId="02500A9E">
            <w:pPr>
              <w:pStyle w:val="2"/>
              <w:rPr>
                <w:rFonts w:hint="eastAsia" w:ascii="宋体" w:hAnsi="宋体" w:cs="宋体"/>
                <w:b/>
                <w:snapToGrid w:val="0"/>
                <w:color w:val="000000" w:themeColor="text1"/>
                <w:kern w:val="0"/>
                <w:szCs w:val="21"/>
                <w:highlight w:val="none"/>
                <w14:textFill>
                  <w14:solidFill>
                    <w14:schemeClr w14:val="tx1"/>
                  </w14:solidFill>
                </w14:textFill>
              </w:rPr>
            </w:pPr>
          </w:p>
          <w:p w14:paraId="675027B3">
            <w:pPr>
              <w:rPr>
                <w:rFonts w:hint="eastAsia" w:ascii="宋体" w:hAnsi="宋体" w:cs="宋体"/>
                <w:b/>
                <w:snapToGrid w:val="0"/>
                <w:color w:val="000000" w:themeColor="text1"/>
                <w:kern w:val="0"/>
                <w:szCs w:val="21"/>
                <w:highlight w:val="none"/>
                <w14:textFill>
                  <w14:solidFill>
                    <w14:schemeClr w14:val="tx1"/>
                  </w14:solidFill>
                </w14:textFill>
              </w:rPr>
            </w:pPr>
          </w:p>
          <w:p w14:paraId="47B5B08F">
            <w:pPr>
              <w:pStyle w:val="2"/>
              <w:rPr>
                <w:rFonts w:hint="eastAsia" w:ascii="宋体" w:hAnsi="宋体" w:cs="宋体"/>
                <w:b/>
                <w:snapToGrid w:val="0"/>
                <w:color w:val="000000" w:themeColor="text1"/>
                <w:kern w:val="0"/>
                <w:szCs w:val="21"/>
                <w:highlight w:val="none"/>
                <w14:textFill>
                  <w14:solidFill>
                    <w14:schemeClr w14:val="tx1"/>
                  </w14:solidFill>
                </w14:textFill>
              </w:rPr>
            </w:pPr>
          </w:p>
          <w:p w14:paraId="424C4B21">
            <w:pPr>
              <w:rPr>
                <w:rFonts w:hint="eastAsia"/>
              </w:rPr>
            </w:pPr>
          </w:p>
          <w:p w14:paraId="3F111158"/>
        </w:tc>
        <w:tc>
          <w:tcPr>
            <w:tcW w:w="4865" w:type="dxa"/>
          </w:tcPr>
          <w:p w14:paraId="67C788A2">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1C7F4CC9">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14:paraId="024A0360">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74E1DF6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项目名称：龙游县公共交通运输有限公司办公用品及后勤物资采购项目</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644"/>
        <w:gridCol w:w="1772"/>
        <w:gridCol w:w="989"/>
        <w:gridCol w:w="1515"/>
        <w:gridCol w:w="1504"/>
        <w:gridCol w:w="1018"/>
      </w:tblGrid>
      <w:tr w14:paraId="465C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77FF6">
            <w:pPr>
              <w:keepNext w:val="0"/>
              <w:keepLines w:val="0"/>
              <w:widowControl/>
              <w:suppressLineNumbers w:val="0"/>
              <w:tabs>
                <w:tab w:val="left" w:pos="3572"/>
              </w:tabs>
              <w:jc w:val="center"/>
              <w:textAlignment w:val="center"/>
              <w:rPr>
                <w:rFonts w:hint="eastAsia" w:asciiTheme="majorEastAsia" w:hAnsiTheme="majorEastAsia" w:eastAsiaTheme="majorEastAsia" w:cstheme="majorEastAsia"/>
                <w:i w:val="0"/>
                <w:iCs w:val="0"/>
                <w:color w:val="000000"/>
                <w:spacing w:val="0"/>
                <w:w w:val="100"/>
                <w:kern w:val="0"/>
                <w:position w:val="0"/>
                <w:sz w:val="32"/>
                <w:szCs w:val="3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32"/>
                <w:szCs w:val="32"/>
                <w:u w:val="none"/>
                <w:shd w:val="clear" w:color="auto" w:fill="auto"/>
                <w:lang w:val="en-US" w:eastAsia="zh-CN" w:bidi="ar"/>
              </w:rPr>
              <w:t>办公用品及后勤物资采购询价清单</w:t>
            </w:r>
          </w:p>
        </w:tc>
      </w:tr>
      <w:tr w14:paraId="59F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842A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序号</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70DD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名称</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EAA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规格型号</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285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单位</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4F25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lang w:val="en-US" w:eastAsia="zh-CN"/>
              </w:rPr>
            </w:pPr>
            <w:r>
              <w:rPr>
                <w:rFonts w:hint="eastAsia" w:asciiTheme="majorEastAsia" w:hAnsiTheme="majorEastAsia" w:eastAsiaTheme="majorEastAsia" w:cstheme="majorEastAsia"/>
                <w:b/>
                <w:bCs/>
                <w:i w:val="0"/>
                <w:iCs w:val="0"/>
                <w:color w:val="000000"/>
                <w:sz w:val="24"/>
                <w:szCs w:val="24"/>
                <w:u w:val="none"/>
                <w:lang w:val="en-US" w:eastAsia="zh-CN"/>
              </w:rPr>
              <w:t>最高限价</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4FE9BE">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4"/>
                <w:szCs w:val="24"/>
                <w:u w:val="none"/>
                <w:lang w:val="en-US" w:eastAsia="zh-CN"/>
              </w:rPr>
            </w:pPr>
            <w:r>
              <w:rPr>
                <w:rFonts w:hint="eastAsia" w:asciiTheme="majorEastAsia" w:hAnsiTheme="majorEastAsia" w:eastAsiaTheme="majorEastAsia" w:cstheme="majorEastAsia"/>
                <w:b/>
                <w:bCs/>
                <w:i w:val="0"/>
                <w:iCs w:val="0"/>
                <w:color w:val="000000"/>
                <w:sz w:val="24"/>
                <w:szCs w:val="24"/>
                <w:u w:val="none"/>
                <w:lang w:val="en-US" w:eastAsia="zh-CN"/>
              </w:rPr>
              <w:t>下浮后单价</w:t>
            </w: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EC5A8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备注</w:t>
            </w:r>
          </w:p>
        </w:tc>
      </w:tr>
      <w:tr w14:paraId="11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BD6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B1B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中性笔</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0F467F">
            <w:pPr>
              <w:shd w:val="clear" w:color="auto" w:fill="auto"/>
              <w:ind w:left="0" w:leftChars="0" w:right="0" w:rightChars="0" w:firstLine="0" w:firstLineChars="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1X12支晨光</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B57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1A8DA">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6019C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A873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p>
        </w:tc>
      </w:tr>
      <w:tr w14:paraId="274E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009F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95EFF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15MM长尾夹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341E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1X60个</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8B9D4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65E0B">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D70A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22C718">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32C7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FF9CA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B9ED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19MM长尾夹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D81CE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1X48个</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0FAF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FF65D">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30C3A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04F08E">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288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8CE3D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5AFFE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32MM长尾夹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56C80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1X24个</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D010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盘</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622FF6">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9128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F095E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3EC0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982F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610C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剪刀</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805A5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6039</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F80B7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8DF0BF">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52A93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2F3F62">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7AF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1924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C979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胶水</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E044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7312</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8A1C5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支</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242AB2">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1EE6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EE7D0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468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7A569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A0AA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固体胶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CBB2A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7092</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1B50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支</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48B88F">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A6699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1111D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973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ECE4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1B50A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美工刀</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236B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2052</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4F58A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6F903F">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3E63A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7EB81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85E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DA8A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64706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起订器</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3874F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0231</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BFFEF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3951AC">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6B81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632F4">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EDD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62A9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ECE09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回形针</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C1D5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1X10小盒</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63871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中盒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5092B">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3D79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AF487F">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153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20D4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93251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订书机</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1FDBD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得力0309</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CD4A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308CB">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ABF74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5C195">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BE9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75CD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B35C6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档案盒</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95A22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35MM</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77B36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AF828">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49ED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F6704C">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B29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E1FC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16FEE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档案盒</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8ECC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55MM</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0C13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83F52">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A2F9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B72B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C92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3C05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9F5E0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柚杆夹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1BC0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310-10C</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0150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46037">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6485C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5F25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B5C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24866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8C7DF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柚杆夹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2877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330-18C</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126F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961B5">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FC823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BE64F">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661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02EE2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ACC0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印台</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58B8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得力9804</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3E272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F4375C">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EEF1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C26DD">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597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179C1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6BCB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笔记本</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B6B4E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晨光25K</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CB157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本</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EA3B9B">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035E6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942AD">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8E5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61C40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5721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不干胶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68A5D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1X100张</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09AE8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D63301">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D477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A2E354">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85E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E1BBC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4A869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卷尺</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3A5D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 米</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79A34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B834A4">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DC85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FFF63">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E75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6D11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40045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白板笔</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C82C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金万年 1X10支</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AE9F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37351">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E0C54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D5EDCE">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C48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3871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5DBC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计算器</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3C625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837</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AB40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50DBB">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1FC77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9B0DE">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2A4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0412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F344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笔筒</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D2D7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4B67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36692">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2B36A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8FEAED">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3C4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03656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EE1AC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记号笔</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E4E4A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1x10支</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D271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B40470">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EB3C1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0ED6D">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09B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C2C63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F4C2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文件夹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A83E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创易</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BCEAC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6F691A">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1B7D1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5EF739">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28A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E1DA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3FF9F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便利贴</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3072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4A49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DA4E4F">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DB05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01EFF8">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158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F307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9CFF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硃印油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2674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D62B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3281C3">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A9A7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66BBD">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C83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5131D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C11D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光明印油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A13D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A3A8F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0A3BC">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D92DE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65CA4">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23A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6766F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B836F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统一钉</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7808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小盒</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19956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241879">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E7425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89AD4C">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9F4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B5F67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A2954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按动中性笔</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3A22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1X12 支晨光K35</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936CB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42519">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D638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255B00">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F92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CADEB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50E7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0.7中性笔</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13476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F405C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551B0D">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03F5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BC73A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4D7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D875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80F7B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中性笔芯</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A332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D3D94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1DCE7C">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5F90B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FFA44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F33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FAA7B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4719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0.35中性笔</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5F214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92DE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56660">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3C0A2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CEA20">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D92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3F09D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DF212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会议记录本</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0C11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3494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本</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DD561D">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977CB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8173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33C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7F28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21864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双面胶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879D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34E97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F93FD1">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776B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FB9A40">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327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EC206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DB698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25长尾夹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4ABB5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25MM</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F468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F7EAA1">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5E63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38DD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2CA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1277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7EE2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41长尾夹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35E3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41MM</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0EA0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64F18">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5F715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6C83B9">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2C7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267B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6FAC4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修正带</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A1080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81D4D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卡</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250E1">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E6B7F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799399">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255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5206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E4D5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修正液</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BA132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6B20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支</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E3251">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29C0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D5A870">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3C1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4F3A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F8891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卷笔刀</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5E13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3FD9A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22D4CE">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6</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83BE5">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C8EA84">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7A8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B4E74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F2251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票夹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06A60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31C46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CE6CF2">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685A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B4D1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88E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627D4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22576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台签</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CEEE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 3902</w:t>
            </w: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5DBD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50F10">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2EDA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D4CD04">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7233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9AF3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1915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1.8米公牛插座</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45383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A06A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A95FC0">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0CE53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3D9BF">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AAC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0F7C4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16806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3米公牛插座</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9C974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D614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4E3E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50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D2A24F">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206B9">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652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4AE58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CA565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小方巾</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1E8F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8D6A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块</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A5197">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4C3A6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CCFE73">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7BD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FB4AC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693A4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50X60垃袋</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F9F2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25862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35CDA">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6C11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8E6D99">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5F9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6F27A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AABC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雕牌洗衣粉</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08A9D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46226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2AD6A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105</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FF13D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7DA13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CFF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4AE52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884B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檀香</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BFEA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A4B36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D94E7">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105</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D51F9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BB6295">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71D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43AE8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6AEF2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回力雨鞋</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82089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76D5E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FAFEB">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69F4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0C275D">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BBB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8B44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F885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金丝草扫把</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A75D3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538DE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E9CFC7">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24CF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048D35">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E23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D077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CBF92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60x80垃袋</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C1F6F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41B2D3">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48F56E">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0985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822EE">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575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4C522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57B3B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蓝洗手液</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BBD9C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8D6F7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4F90D">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D3CA4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AE0554">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CD5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1439A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8732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天鹰手套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C1CE7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D59AE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A3FC9C">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B251C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4CFA4B">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FF0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9B2DB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695F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反光背心</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9596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56853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4473D">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20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53EEB">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C9C9C">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28B7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DF337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1711D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抹布</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54043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DF7E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块</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66B89">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7F4114">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178D3C">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5271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949C7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8FBA3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60x100白垃袋</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D2148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7DC4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4B353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08463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14148A">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72E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F93BF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344B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消防喷枪</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41193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0F65E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32D71">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63831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BF4AE">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284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40641C">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9E6D0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20 升垃圾桶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73D6BD">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33094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B671BF">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50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9F5B4">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DFF87">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4237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C3002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1B7AA2">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40升垃圾桶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60AD4">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B3009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996E5">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ED8A4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2C80C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E67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CA55B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44E6A">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240 升垃圾桶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A515E">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BA8DF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B1FA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8E24C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3F11BE">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00D9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70053F">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42B0C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卷纸</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FCED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8668D9">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打</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9F2E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197F5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5884B">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6BC4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BB176">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FD255B">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排大海棉拖</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D9A220">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94BC1">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6A6F81">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7CFD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829C9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3AD4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D555C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B31F18">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6分水管</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BAD77">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321D5">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米</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EB7B34">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6</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B0A6F3">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7B3981">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14:paraId="1939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5998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EF662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电话机</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713191">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614B81">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台</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839E62">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BE95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B5BCAE">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13DF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A379A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6349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16 升水桶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7838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EB16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90F41">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E719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244C2C">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9CF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42FDC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12A7B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纱手套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FFD3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49D2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打</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59E8DF">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1ECC2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DFF169">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34DD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5F4C8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47AC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洁厕液</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2863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45A4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6D69C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9054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25620">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0BE3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8AFCE3">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B9083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电池</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6B34B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7A49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节</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7EB0A">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43E21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6C88A6">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4C32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4099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EA1F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圆形拖把</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DDAC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8A4F7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7CA6B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52DB2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9E58AC">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70AC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6183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31AC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玻璃擦</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C993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D224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D1909B">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000DC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FC2C49">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774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6CB9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0757D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蚊香液</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7D8B3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D3091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87D1AD">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FDF4E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4B535">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6FEF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C0D68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2895F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垃圾夹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1934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2720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2175E">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79CA5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9E1D6">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064B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0633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72A28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1.2×1.4垃圾袋</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95C98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FBC3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8F9DF4">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0B733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10A57">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2C92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675D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A1BEE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杀虫剂</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4B076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680A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68EF74">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2945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F8D4D">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7CF2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0D1AD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2D7B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5米双插座</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51982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B8AB1">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49AF95">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83A6B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C8907">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EA2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3C87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11D2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3米双插座</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B85CC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3A83E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39C7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C9AA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F47A2">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6FF6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822923">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011C2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天堂雨衣</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4354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8340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套</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F3CBA">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FF1FD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8E514">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110C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93DD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438B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马桶刷</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7105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E6BCA">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50B68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45892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C7A7B1">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8B9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7AFAE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DCA00A">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棕车刷</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C0D9D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A6D20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6509B">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F4C61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2F2EC">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4250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9706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73DB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红色伸缩车刷</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A1D36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F26A51">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30A5C3">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0D03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92573">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123F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F250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8E5D0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电茶壶</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30FBF1">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77DEF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BA742">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EC858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BC4D83">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4F15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26BFF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46D92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 xml:space="preserve">  1*10独立口罩</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2AE6B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4CDE33">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970AA8">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65C7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033128">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229F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197C9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6084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作业手套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A3992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8DA15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8FC62">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99A7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701D11">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2D1F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D9CC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B066B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大盘纸</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9B704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C03C5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EE63E">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10042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B0E0B7">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7A70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E9CE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5710F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7号手套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F2BB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3368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8B2017">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F06B5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B0B01">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29D4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C572D1">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F5E1A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洗洁精</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47B5D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76F6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CE81B3">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6CE28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73529C">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34C2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F12B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19C23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1-50星宇手套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8A3D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B3A8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B2DE63">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1714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26615B">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3E24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C580C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445E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透明口罩</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4EB9A">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39A6C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74B2D">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A3A1D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37F0B">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BC1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2D6B8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6C0A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16寸碗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46B9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8480C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3DFE42">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BE12A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81254">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6993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8948B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A376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票根</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7FBA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AB12B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3CC0F">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50D4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2DB09">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2818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2C7C9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2EFE2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厨房专用剪刀</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539A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8AFB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093386">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434F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1ED4C">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6974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586A3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502C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热水瓶内胆</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B6860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0C6A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2EA04C">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9ADB8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EAE32">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6DA3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037B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35FB0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1122塑料扫把</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B251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33029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96EBE">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8767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A352FE">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725B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F6852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D60DD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圆线拖把</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73CA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B07B6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4E49DF">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762A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218DD8">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931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36C48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94</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B9BE8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60公分线拖把</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7886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0CEB5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6485A9">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FD3A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B66241">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711C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99655">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95</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24FD3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40公分线拖把</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FBF118">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56563">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824E2">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801CD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FC0650">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5E8E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C8E99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96</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36323">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厨师帽</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E747A">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D5F33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3F978">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55</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83EF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E0C87A">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11F9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5242C">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97</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5B39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加绒手套</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093B09">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2E84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E1C18">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F05B6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86D85F">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10F5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9D1AE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98</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F6A39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厨师服</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96867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33144">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4BF44">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3B9B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E42E1">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67D1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2C0D8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99</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FCC2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1*50筷子</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0A440">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A0F7D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AFD74B">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00D7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A537C">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4D17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A3B01F">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100</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DB3EA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密码锁</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667B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E4134A">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4676D">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4999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E9A88">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3B27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8019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101</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1CBF03">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牙签</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F0B1B">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A6FACE">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A59493">
            <w:pPr>
              <w:keepNext w:val="0"/>
              <w:keepLines w:val="0"/>
              <w:widowControl/>
              <w:suppressLineNumbers w:val="0"/>
              <w:ind w:left="0" w:leftChars="0" w:right="0" w:rightChars="0" w:firstLine="0" w:firstLineChars="0"/>
              <w:jc w:val="center"/>
              <w:textAlignment w:val="center"/>
              <w:rPr>
                <w:rFonts w:hint="default" w:asciiTheme="majorEastAsia" w:hAnsiTheme="majorEastAsia" w:eastAsiaTheme="majorEastAsia" w:cstheme="majorEastAsia"/>
                <w:b/>
                <w:bCs/>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8EE1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7CF801">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3F36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96C986">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102</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40CAAD">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25公分袋子</w:t>
            </w:r>
          </w:p>
        </w:tc>
        <w:tc>
          <w:tcPr>
            <w:tcW w:w="9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1C9E8A">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5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10F82">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打</w:t>
            </w:r>
          </w:p>
        </w:tc>
        <w:tc>
          <w:tcPr>
            <w:tcW w:w="83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5001C">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val="0"/>
                <w:bCs w:val="0"/>
                <w:i w:val="0"/>
                <w:iCs w:val="0"/>
                <w:color w:val="000000"/>
                <w:sz w:val="22"/>
                <w:szCs w:val="22"/>
                <w:u w:val="none"/>
                <w:lang w:val="en-US" w:eastAsia="zh-CN"/>
              </w:rPr>
              <w:t>4</w:t>
            </w:r>
          </w:p>
        </w:tc>
        <w:tc>
          <w:tcPr>
            <w:tcW w:w="8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3D744">
            <w:pPr>
              <w:keepNext w:val="0"/>
              <w:keepLines w:val="0"/>
              <w:widowControl/>
              <w:suppressLineNumbers w:val="0"/>
              <w:ind w:left="0" w:leftChars="0" w:right="0" w:rightChars="0" w:firstLine="0" w:firstLineChars="0"/>
              <w:jc w:val="center"/>
              <w:textAlignment w:val="center"/>
              <w:rPr>
                <w:rFonts w:hint="eastAsia" w:asciiTheme="majorEastAsia" w:hAnsiTheme="majorEastAsia" w:eastAsiaTheme="majorEastAsia" w:cstheme="majorEastAsia"/>
                <w:b w:val="0"/>
                <w:bCs w:val="0"/>
                <w:i w:val="0"/>
                <w:iCs w:val="0"/>
                <w:color w:val="000000"/>
                <w:sz w:val="22"/>
                <w:szCs w:val="22"/>
                <w:u w:val="none"/>
                <w:lang w:val="en-US" w:eastAsia="zh-CN"/>
              </w:rPr>
            </w:pPr>
          </w:p>
        </w:tc>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C1912A">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14:paraId="3583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0AD647">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103</w:t>
            </w:r>
          </w:p>
        </w:tc>
        <w:tc>
          <w:tcPr>
            <w:tcW w:w="9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D2E97">
            <w:pPr>
              <w:keepNext w:val="0"/>
              <w:keepLines w:val="0"/>
              <w:widowControl/>
              <w:suppressLineNumbers w:val="0"/>
              <w:shd w:val="clear" w:color="auto" w:fill="auto"/>
              <w:jc w:val="center"/>
              <w:textAlignment w:val="center"/>
              <w:rPr>
                <w:rFonts w:hint="default" w:ascii="宋体" w:hAnsi="宋体" w:eastAsia="宋体" w:cs="宋体"/>
                <w:b/>
                <w:bCs/>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成交下浮率：</w:t>
            </w:r>
          </w:p>
        </w:tc>
        <w:tc>
          <w:tcPr>
            <w:tcW w:w="3751"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76ECD">
            <w:pPr>
              <w:keepNext w:val="0"/>
              <w:keepLines w:val="0"/>
              <w:widowControl/>
              <w:suppressLineNumbers w:val="0"/>
              <w:ind w:firstLine="1540" w:firstLineChars="700"/>
              <w:jc w:val="both"/>
              <w:textAlignment w:val="center"/>
              <w:rPr>
                <w:rFonts w:hint="eastAsia" w:ascii="宋体" w:hAnsi="宋体" w:eastAsia="宋体" w:cs="宋体"/>
                <w:b w:val="0"/>
                <w:bCs w:val="0"/>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2"/>
                <w:szCs w:val="22"/>
                <w:u w:val="none"/>
                <w:shd w:val="clear" w:color="auto" w:fill="auto"/>
                <w:lang w:val="en-US" w:eastAsia="zh-CN" w:bidi="ar"/>
              </w:rPr>
              <w:t>（结算价=单价X(1-成交下浮率)X实际供应数量）</w:t>
            </w:r>
          </w:p>
        </w:tc>
      </w:tr>
    </w:tbl>
    <w:p w14:paraId="63E1A0E0">
      <w:pPr>
        <w:jc w:val="both"/>
        <w:rPr>
          <w:rFonts w:hint="eastAsia" w:asciiTheme="minorEastAsia" w:hAnsiTheme="minorEastAsia" w:eastAsiaTheme="minorEastAsia" w:cstheme="minorEastAsia"/>
          <w:sz w:val="24"/>
          <w:szCs w:val="24"/>
          <w:lang w:val="en-US" w:eastAsia="zh-CN"/>
        </w:rPr>
      </w:pPr>
      <w:bookmarkStart w:id="85" w:name="_GoBack"/>
      <w:bookmarkEnd w:id="85"/>
    </w:p>
    <w:p w14:paraId="30AAC263">
      <w:pPr>
        <w:pStyle w:val="3"/>
        <w:jc w:val="right"/>
        <w:rPr>
          <w:rFonts w:hint="default"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t>（价格单位：元/人民币）</w:t>
      </w:r>
    </w:p>
    <w:p w14:paraId="6E39457A">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1.</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应为提供本次采购全包干价，报价应包括为完成本项目可能发生的全部费用及利润、税金等，包括且不限于设备费、</w:t>
      </w:r>
      <w:r>
        <w:rPr>
          <w:rFonts w:hint="eastAsia" w:ascii="宋体" w:hAnsi="宋体" w:eastAsia="宋体" w:cs="宋体"/>
          <w:color w:val="auto"/>
          <w:sz w:val="21"/>
          <w:szCs w:val="21"/>
        </w:rPr>
        <w:t>配件耗材、专用工具、包装、运输、装卸、保险、税金、货到就位以及安装、调试、</w:t>
      </w:r>
      <w:r>
        <w:rPr>
          <w:rFonts w:hint="eastAsia" w:ascii="宋体" w:hAnsi="宋体" w:eastAsia="宋体" w:cs="宋体"/>
          <w:color w:val="auto"/>
          <w:sz w:val="21"/>
          <w:szCs w:val="21"/>
          <w:lang w:val="en-US" w:eastAsia="zh-CN"/>
        </w:rPr>
        <w:t>对接指定平台、</w:t>
      </w:r>
      <w:r>
        <w:rPr>
          <w:rFonts w:hint="eastAsia" w:ascii="宋体" w:hAnsi="宋体" w:eastAsia="宋体" w:cs="宋体"/>
          <w:color w:val="auto"/>
          <w:sz w:val="21"/>
          <w:szCs w:val="21"/>
        </w:rPr>
        <w:t>培训、保修等一切</w:t>
      </w:r>
      <w:r>
        <w:rPr>
          <w:rFonts w:hint="eastAsia" w:ascii="宋体" w:hAnsi="宋体" w:eastAsia="宋体" w:cs="宋体"/>
          <w:color w:val="auto"/>
          <w:sz w:val="21"/>
          <w:szCs w:val="21"/>
          <w:lang w:val="en-US" w:eastAsia="zh-CN"/>
        </w:rPr>
        <w:t>费用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如有漏项，视同已包含在其总项目中，合同总价不做调整;</w:t>
      </w:r>
    </w:p>
    <w:p w14:paraId="3FC41714">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2.</w:t>
      </w:r>
      <w:r>
        <w:rPr>
          <w:rFonts w:hint="eastAsia" w:ascii="宋体" w:hAnsi="宋体" w:eastAsia="宋体" w:cs="宋体"/>
          <w:color w:val="auto"/>
          <w:sz w:val="21"/>
          <w:szCs w:val="21"/>
          <w:lang w:val="en-US" w:eastAsia="zh-CN"/>
        </w:rPr>
        <w:t>报价填写必须为印刷体打印，手写无效报价，不清楚或模糊等原因导致无法确认的，其报价无效;</w:t>
      </w:r>
    </w:p>
    <w:p w14:paraId="17D5123D">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3.</w:t>
      </w:r>
      <w:r>
        <w:rPr>
          <w:rFonts w:hint="eastAsia" w:ascii="宋体" w:hAnsi="宋体" w:eastAsia="宋体" w:cs="宋体"/>
          <w:color w:val="auto"/>
          <w:sz w:val="21"/>
          <w:szCs w:val="21"/>
          <w:lang w:val="en-US" w:eastAsia="zh-CN"/>
        </w:rPr>
        <w:t>在评标过程中被发现有恶意报价行为的，评标委员会有权将其作为无效投标处理，以确保公平竞争。投标人需提供详细成本分析报告，证明其报价的合理性。</w:t>
      </w:r>
    </w:p>
    <w:p w14:paraId="1A150D49">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p>
    <w:p w14:paraId="27DCEB59">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p>
    <w:p w14:paraId="0CEF369B">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供应商名称（盖章）：</w:t>
      </w:r>
    </w:p>
    <w:p w14:paraId="31EF328B">
      <w:pPr>
        <w:numPr>
          <w:ilvl w:val="0"/>
          <w:numId w:val="0"/>
        </w:numPr>
        <w:shd w:val="clear" w:color="auto" w:fill="auto"/>
        <w:spacing w:line="360" w:lineRule="auto"/>
        <w:ind w:left="0" w:leftChars="0" w:right="-814" w:rightChars="-339"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法定代表人或授权委托人（签字或盖章）：  </w:t>
      </w:r>
    </w:p>
    <w:p w14:paraId="2F2D059D">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28ED667F">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日期：    年    月    日</w:t>
      </w:r>
    </w:p>
    <w:p w14:paraId="64BB149B"/>
    <w:sectPr>
      <w:footerReference r:id="rId5" w:type="default"/>
      <w:pgSz w:w="11906" w:h="16838"/>
      <w:pgMar w:top="1270" w:right="1531" w:bottom="1157" w:left="1531" w:header="851" w:footer="141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37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C2E5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C2E5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1313A"/>
    <w:rsid w:val="0FCC4216"/>
    <w:rsid w:val="1BC1313A"/>
    <w:rsid w:val="53151158"/>
    <w:rsid w:val="53486802"/>
    <w:rsid w:val="57BF0C4C"/>
    <w:rsid w:val="5DF664FF"/>
    <w:rsid w:val="63244136"/>
    <w:rsid w:val="7612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1"/>
    <w:basedOn w:val="2"/>
    <w:qFormat/>
    <w:uiPriority w:val="99"/>
    <w:pPr>
      <w:tabs>
        <w:tab w:val="left" w:pos="2985"/>
      </w:tabs>
      <w:spacing w:line="415" w:lineRule="auto"/>
    </w:pPr>
    <w:rPr>
      <w:sz w:val="36"/>
      <w:szCs w:val="36"/>
    </w:rPr>
  </w:style>
  <w:style w:type="paragraph" w:customStyle="1" w:styleId="16">
    <w:name w:val="样式 表格正文 + 两端对齐"/>
    <w:basedOn w:val="1"/>
    <w:next w:val="17"/>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7">
    <w:name w:val="正文1"/>
    <w:basedOn w:val="1"/>
    <w:next w:val="18"/>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8">
    <w:name w:val="自动更正"/>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xl39"/>
    <w:basedOn w:val="1"/>
    <w:next w:val="20"/>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0">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2239</Words>
  <Characters>2569</Characters>
  <Lines>0</Lines>
  <Paragraphs>0</Paragraphs>
  <TotalTime>5</TotalTime>
  <ScaleCrop>false</ScaleCrop>
  <LinksUpToDate>false</LinksUpToDate>
  <CharactersWithSpaces>2776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2025-08-07T07:10:00Z</dcterms:created>
  <dc:creator>大哥吃雪饼</dc:creator>
  <cp:lastModifiedBy>大哥吃雪饼</cp:lastModifiedBy>
  <dcterms:modified xsi:type="dcterms:W3CDTF">2025-08-19T06:36:05Z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6AA35E11B5924DB69890A47A682789BD_11</vt:lpwstr>
  </property>
  <property fmtid="{D5CDD505-2E9C-101B-9397-08002B2CF9AE}" pid="4" name="KSOTemplateDocerSaveRecord">
    <vt:lpwstr>eyJoZGlkIjoiMTJmMDZiZDM0MDExOWFlZjEyMTgyM2NhOGFkYTM5YzIiLCJ1c2VySWQiOiI3NDYxMDU3MzEifQ==</vt:lpwstr>
  </property>
</Properties>
</file>