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pPr>
        <w:spacing w:line="240" w:lineRule="auto"/>
        <w:ind w:firstLine="0" w:firstLineChars="0"/>
        <w:jc w:val="both"/>
        <w:outlineLvl w:val="0"/>
        <w:rPr>
          <w:rFonts w:hint="eastAsia" w:ascii="宋体" w:hAnsi="宋体" w:eastAsia="宋体" w:cs="宋体"/>
          <w:b/>
          <w:bCs/>
          <w:sz w:val="52"/>
          <w:szCs w:val="52"/>
          <w:lang w:val="en-US" w:eastAsia="zh-CN"/>
        </w:rPr>
      </w:pPr>
    </w:p>
    <w:p>
      <w:pPr>
        <w:ind w:firstLine="0" w:firstLineChars="0"/>
        <w:jc w:val="center"/>
        <w:rPr>
          <w:rFonts w:hint="eastAsia" w:ascii="宋体" w:hAnsi="宋体" w:eastAsia="Times New Roman" w:cs="宋体"/>
          <w:b w:val="0"/>
          <w:bCs/>
          <w:color w:val="000000"/>
          <w:spacing w:val="0"/>
          <w:w w:val="100"/>
          <w:position w:val="0"/>
          <w:sz w:val="36"/>
          <w:szCs w:val="36"/>
          <w:shd w:val="clear" w:color="auto" w:fill="auto"/>
          <w:lang w:val="en-US" w:eastAsia="en-US" w:bidi="en-US"/>
        </w:rPr>
      </w:pPr>
      <w:r>
        <w:rPr>
          <w:rFonts w:hint="eastAsia" w:ascii="宋体" w:hAnsi="宋体" w:cs="宋体"/>
          <w:b w:val="0"/>
          <w:bCs/>
          <w:color w:val="000000"/>
          <w:spacing w:val="0"/>
          <w:w w:val="100"/>
          <w:position w:val="0"/>
          <w:sz w:val="36"/>
          <w:szCs w:val="36"/>
          <w:shd w:val="clear" w:color="auto" w:fill="auto"/>
          <w:lang w:val="en-US" w:eastAsia="zh-CN" w:bidi="en-US"/>
        </w:rPr>
        <w:t>龙游县通途交通工程检测有限公司仪器检定检测服务采购</w:t>
      </w:r>
    </w:p>
    <w:p>
      <w:pPr>
        <w:pStyle w:val="3"/>
        <w:rPr>
          <w:rFonts w:ascii="宋体" w:hAnsi="宋体" w:eastAsia="宋体" w:cs="宋体"/>
          <w:b/>
          <w:bCs/>
          <w:sz w:val="28"/>
          <w:szCs w:val="28"/>
        </w:rPr>
      </w:pPr>
    </w:p>
    <w:p/>
    <w:p>
      <w:pPr>
        <w:adjustRightInd w:val="0"/>
        <w:snapToGrid w:val="0"/>
        <w:spacing w:before="167" w:beforeLines="50" w:after="50"/>
        <w:jc w:val="center"/>
        <w:outlineLvl w:val="0"/>
        <w:rPr>
          <w:rFonts w:ascii="黑体" w:hAnsi="黑体" w:eastAsia="黑体"/>
          <w:sz w:val="72"/>
          <w:szCs w:val="72"/>
        </w:rPr>
      </w:pPr>
      <w:bookmarkStart w:id="0" w:name="_Toc10684"/>
      <w:bookmarkStart w:id="1" w:name="_Toc24767"/>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57974261"/>
      <w:bookmarkStart w:id="3" w:name="_Toc452528640"/>
      <w:bookmarkStart w:id="4" w:name="_Toc476833084"/>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7"/>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6071"/>
      <w:bookmarkStart w:id="8" w:name="_Toc20344"/>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pPr>
        <w:snapToGrid w:val="0"/>
        <w:spacing w:before="167" w:beforeLines="50" w:after="50"/>
        <w:ind w:firstLine="562"/>
        <w:jc w:val="center"/>
        <w:rPr>
          <w:rFonts w:hint="eastAsia" w:ascii="宋体" w:hAnsi="宋体" w:eastAsia="宋体" w:cs="宋体"/>
          <w:b/>
          <w:sz w:val="28"/>
          <w:szCs w:val="28"/>
        </w:rPr>
      </w:pPr>
    </w:p>
    <w:p>
      <w:pPr>
        <w:rPr>
          <w:rFonts w:hint="eastAsia" w:ascii="宋体" w:hAnsi="宋体" w:cs="宋体"/>
          <w:b/>
          <w:sz w:val="28"/>
          <w:szCs w:val="28"/>
        </w:rPr>
      </w:pPr>
      <w:bookmarkStart w:id="13" w:name="_Toc2294"/>
      <w:bookmarkStart w:id="14" w:name="_Toc24773"/>
      <w:bookmarkStart w:id="15" w:name="_Toc24509"/>
      <w:bookmarkStart w:id="16" w:name="_Toc29092"/>
      <w:bookmarkStart w:id="17" w:name="_Toc8248"/>
      <w:bookmarkStart w:id="18" w:name="_Toc7489"/>
      <w:bookmarkStart w:id="19" w:name="_Toc8486"/>
      <w:bookmarkStart w:id="20" w:name="_Toc2628"/>
      <w:bookmarkStart w:id="21" w:name="_Toc22511"/>
      <w:bookmarkStart w:id="22" w:name="_Toc17218"/>
      <w:bookmarkStart w:id="23" w:name="_Toc28523"/>
      <w:bookmarkStart w:id="24" w:name="_Toc24470"/>
      <w:r>
        <w:rPr>
          <w:rFonts w:hint="eastAsia" w:ascii="宋体" w:hAnsi="宋体" w:cs="宋体"/>
          <w:b/>
          <w:sz w:val="28"/>
          <w:szCs w:val="28"/>
        </w:rPr>
        <w:br w:type="page"/>
      </w:r>
    </w:p>
    <w:p>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pPr>
        <w:pStyle w:val="10"/>
        <w:snapToGrid w:val="0"/>
        <w:spacing w:line="240" w:lineRule="auto"/>
        <w:ind w:firstLine="0" w:firstLineChars="0"/>
        <w:jc w:val="right"/>
        <w:outlineLvl w:val="0"/>
        <w:rPr>
          <w:rFonts w:hint="eastAsia" w:hAnsi="宋体" w:cs="宋体"/>
          <w:bCs/>
          <w:sz w:val="28"/>
          <w:szCs w:val="28"/>
        </w:rPr>
      </w:pPr>
      <w:bookmarkStart w:id="25" w:name="_Toc4401"/>
      <w:bookmarkStart w:id="26" w:name="_Toc4388"/>
      <w:bookmarkStart w:id="27" w:name="_Toc8745"/>
      <w:bookmarkStart w:id="28" w:name="_Toc6374"/>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6"/>
        <w:ind w:firstLine="480"/>
        <w:rPr>
          <w:rFonts w:hint="eastAsia" w:ascii="宋体" w:hAnsi="宋体" w:cs="宋体"/>
        </w:rPr>
      </w:pPr>
    </w:p>
    <w:p>
      <w:pPr>
        <w:pStyle w:val="18"/>
        <w:ind w:firstLine="480"/>
        <w:rPr>
          <w:rFonts w:hint="eastAsia" w:ascii="宋体" w:hAnsi="宋体" w:cs="宋体"/>
        </w:rPr>
      </w:pPr>
    </w:p>
    <w:p>
      <w:pPr>
        <w:pStyle w:val="13"/>
        <w:ind w:left="480" w:firstLine="480"/>
        <w:rPr>
          <w:rFonts w:hint="eastAsia" w:ascii="宋体" w:hAnsi="宋体" w:eastAsia="宋体" w:cs="宋体"/>
        </w:rPr>
      </w:pPr>
    </w:p>
    <w:p>
      <w:pPr>
        <w:pStyle w:val="10"/>
        <w:snapToGrid w:val="0"/>
        <w:spacing w:line="240" w:lineRule="auto"/>
        <w:ind w:firstLine="0" w:firstLineChars="0"/>
        <w:jc w:val="center"/>
        <w:rPr>
          <w:rFonts w:hint="eastAsia" w:hAnsi="宋体" w:cs="宋体"/>
          <w:bCs/>
          <w:sz w:val="28"/>
          <w:szCs w:val="28"/>
        </w:rPr>
      </w:pPr>
    </w:p>
    <w:p>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7"/>
        <w:ind w:left="0" w:leftChars="0" w:firstLine="0" w:firstLineChars="0"/>
        <w:rPr>
          <w:rFonts w:hint="eastAsia" w:ascii="宋体" w:hAnsi="宋体" w:cs="宋体"/>
        </w:rPr>
      </w:pPr>
    </w:p>
    <w:p>
      <w:pPr>
        <w:pStyle w:val="8"/>
        <w:rPr>
          <w:rFonts w:hint="eastAsia" w:ascii="宋体" w:hAnsi="宋体" w:cs="宋体"/>
        </w:rPr>
      </w:pPr>
    </w:p>
    <w:p>
      <w:pPr>
        <w:rPr>
          <w:rFonts w:hint="eastAsia" w:ascii="宋体" w:hAnsi="宋体" w:cs="宋体"/>
        </w:rPr>
      </w:pPr>
    </w:p>
    <w:p>
      <w:pPr>
        <w:pStyle w:val="4"/>
        <w:rPr>
          <w:rFonts w:hint="eastAsia" w:ascii="宋体" w:hAnsi="宋体" w:cs="宋体"/>
        </w:rPr>
      </w:pPr>
    </w:p>
    <w:p>
      <w:pPr>
        <w:pStyle w:val="4"/>
        <w:ind w:left="0" w:leftChars="0" w:firstLine="0" w:firstLineChars="0"/>
        <w:rPr>
          <w:rFonts w:hint="eastAsia"/>
        </w:rPr>
      </w:pPr>
    </w:p>
    <w:p>
      <w:pPr>
        <w:pStyle w:val="6"/>
        <w:ind w:firstLine="480"/>
        <w:jc w:val="center"/>
        <w:rPr>
          <w:rFonts w:hint="eastAsia" w:ascii="宋体" w:hAnsi="宋体" w:cs="宋体"/>
        </w:rPr>
      </w:pP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pacing w:line="1000" w:lineRule="exact"/>
        <w:ind w:left="958" w:leftChars="315" w:hanging="202" w:hangingChars="72"/>
        <w:jc w:val="both"/>
        <w:textAlignment w:val="auto"/>
        <w:rPr>
          <w:rFonts w:hint="eastAsia"/>
          <w:lang w:val="en-US" w:eastAsia="zh-CN"/>
        </w:rPr>
      </w:pPr>
      <w:bookmarkStart w:id="29" w:name="_Toc32497"/>
      <w:bookmarkStart w:id="30" w:name="_Toc29642"/>
      <w:bookmarkStart w:id="31" w:name="_Toc20414"/>
      <w:bookmarkStart w:id="32" w:name="_Toc7949"/>
      <w:bookmarkStart w:id="33" w:name="_Toc32403"/>
      <w:bookmarkStart w:id="34" w:name="_Toc1509"/>
      <w:bookmarkStart w:id="35" w:name="_Toc31217"/>
      <w:bookmarkStart w:id="36" w:name="_Toc17696"/>
      <w:bookmarkStart w:id="37" w:name="_Toc10016"/>
      <w:bookmarkStart w:id="38" w:name="_Toc20485"/>
      <w:bookmarkStart w:id="39" w:name="_Toc32607"/>
      <w:bookmarkStart w:id="40" w:name="_Toc28771"/>
      <w:bookmarkStart w:id="41" w:name="_Toc19153"/>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13599"/>
      <w:bookmarkStart w:id="43" w:name="_Toc15163"/>
      <w:bookmarkStart w:id="44" w:name="_Toc30704"/>
      <w:bookmarkStart w:id="45" w:name="_Toc22168"/>
      <w:bookmarkStart w:id="46" w:name="_Toc9714"/>
      <w:bookmarkStart w:id="47" w:name="_Toc18462"/>
      <w:bookmarkStart w:id="48" w:name="_Toc15681"/>
      <w:bookmarkStart w:id="49" w:name="_Toc4731"/>
      <w:bookmarkStart w:id="50" w:name="_Toc10469"/>
      <w:bookmarkStart w:id="51" w:name="_Toc31986"/>
      <w:bookmarkStart w:id="52" w:name="_Toc31392"/>
      <w:bookmarkStart w:id="53" w:name="_Toc28396"/>
      <w:bookmarkStart w:id="54" w:name="_Toc19977"/>
      <w:r>
        <w:rPr>
          <w:rFonts w:hint="eastAsia" w:ascii="宋体" w:hAnsi="宋体" w:cs="宋体"/>
          <w:b/>
          <w:color w:val="000000"/>
          <w:spacing w:val="0"/>
          <w:w w:val="100"/>
          <w:position w:val="0"/>
          <w:sz w:val="28"/>
          <w:szCs w:val="28"/>
          <w:u w:val="single"/>
          <w:shd w:val="clear" w:color="auto" w:fill="auto"/>
          <w:lang w:val="en-US" w:eastAsia="zh-CN" w:bidi="en-US"/>
        </w:rPr>
        <w:t>龙游县通途交通工程检测有限公司仪器检定检测服务采购</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 xml:space="preserve">                  </w:t>
      </w:r>
    </w:p>
    <w:p>
      <w:pPr>
        <w:pStyle w:val="10"/>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10"/>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rPr>
      </w:pPr>
      <w:bookmarkStart w:id="55" w:name="_Toc31610"/>
      <w:bookmarkStart w:id="56" w:name="_Toc32540"/>
      <w:bookmarkStart w:id="57" w:name="_Toc20882"/>
      <w:bookmarkStart w:id="58" w:name="_Toc6674"/>
      <w:bookmarkStart w:id="59" w:name="_Toc32674"/>
      <w:bookmarkStart w:id="60" w:name="_Toc7766"/>
      <w:bookmarkStart w:id="61" w:name="_Toc20850"/>
      <w:bookmarkStart w:id="62" w:name="_Toc7173"/>
      <w:bookmarkStart w:id="63" w:name="_Toc11345"/>
      <w:bookmarkStart w:id="64" w:name="_Toc20157"/>
      <w:bookmarkStart w:id="65" w:name="_Toc30044"/>
      <w:bookmarkStart w:id="66" w:name="_Toc31830"/>
      <w:bookmarkStart w:id="67" w:name="_Toc5859"/>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10"/>
        <w:snapToGrid w:val="0"/>
        <w:spacing w:line="480" w:lineRule="auto"/>
        <w:ind w:firstLine="0" w:firstLineChars="0"/>
        <w:jc w:val="center"/>
        <w:outlineLvl w:val="0"/>
        <w:rPr>
          <w:rFonts w:hint="eastAsia" w:hAnsi="宋体" w:cs="宋体"/>
          <w:b/>
          <w:sz w:val="28"/>
          <w:szCs w:val="28"/>
        </w:rPr>
      </w:pPr>
      <w:bookmarkStart w:id="68" w:name="_Toc29141"/>
      <w:bookmarkStart w:id="69" w:name="_Toc20744"/>
      <w:bookmarkStart w:id="70" w:name="_Toc13885"/>
      <w:bookmarkStart w:id="71" w:name="_Toc4755"/>
      <w:bookmarkStart w:id="72" w:name="_Toc3830"/>
      <w:bookmarkStart w:id="73" w:name="_Toc22679"/>
      <w:bookmarkStart w:id="74" w:name="_Toc19385"/>
      <w:bookmarkStart w:id="75" w:name="_Toc12542"/>
      <w:bookmarkStart w:id="76" w:name="_Toc16334"/>
      <w:bookmarkStart w:id="77" w:name="_Toc10695"/>
      <w:bookmarkStart w:id="78" w:name="_Toc17199"/>
      <w:bookmarkStart w:id="79" w:name="_Toc9109"/>
      <w:bookmarkStart w:id="80" w:name="_Toc12664"/>
    </w:p>
    <w:p>
      <w:pPr>
        <w:pStyle w:val="10"/>
        <w:snapToGrid w:val="0"/>
        <w:spacing w:line="480" w:lineRule="auto"/>
        <w:ind w:firstLine="0" w:firstLineChars="0"/>
        <w:jc w:val="center"/>
        <w:outlineLvl w:val="0"/>
        <w:rPr>
          <w:rFonts w:hint="eastAsia" w:hAnsi="宋体" w:cs="宋体"/>
          <w:b/>
          <w:sz w:val="28"/>
          <w:szCs w:val="28"/>
        </w:rPr>
      </w:pPr>
      <w:r>
        <w:rPr>
          <w:rFonts w:hint="eastAsia" w:hAnsi="宋体" w:cs="宋体"/>
          <w:b/>
          <w:sz w:val="28"/>
          <w:szCs w:val="28"/>
        </w:rPr>
        <w:t>年  月  日</w:t>
      </w:r>
      <w:bookmarkEnd w:id="68"/>
      <w:bookmarkEnd w:id="69"/>
      <w:bookmarkEnd w:id="70"/>
      <w:bookmarkEnd w:id="71"/>
      <w:bookmarkEnd w:id="72"/>
      <w:bookmarkEnd w:id="73"/>
      <w:bookmarkEnd w:id="74"/>
      <w:bookmarkEnd w:id="75"/>
      <w:bookmarkEnd w:id="76"/>
      <w:bookmarkEnd w:id="77"/>
      <w:bookmarkEnd w:id="78"/>
      <w:bookmarkEnd w:id="79"/>
      <w:bookmarkEnd w:id="80"/>
    </w:p>
    <w:p>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 xml:space="preserve">询 价 </w:t>
      </w:r>
      <w:r>
        <w:rPr>
          <w:rFonts w:hint="eastAsia" w:ascii="宋体" w:hAnsi="宋体" w:eastAsia="宋体" w:cs="宋体"/>
          <w:b/>
          <w:bCs/>
          <w:sz w:val="36"/>
          <w:szCs w:val="36"/>
          <w:lang w:val="en-US" w:eastAsia="zh-CN"/>
        </w:rPr>
        <w:t xml:space="preserve">承 诺 </w:t>
      </w:r>
      <w:r>
        <w:rPr>
          <w:rFonts w:hint="eastAsia" w:ascii="宋体" w:hAnsi="宋体" w:eastAsia="宋体" w:cs="宋体"/>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480" w:lineRule="auto"/>
        <w:ind w:left="-480" w:leftChars="-200" w:firstLine="0" w:firstLineChars="0"/>
        <w:jc w:val="both"/>
        <w:rPr>
          <w:rFonts w:hint="eastAsia"/>
        </w:rPr>
      </w:pPr>
      <w:r>
        <w:rPr>
          <w:rFonts w:hint="eastAsia" w:ascii="宋体" w:hAnsi="宋体" w:eastAsia="宋体" w:cs="宋体"/>
          <w:sz w:val="24"/>
          <w:szCs w:val="24"/>
          <w:u w:val="single"/>
        </w:rPr>
        <w:t>致</w:t>
      </w:r>
      <w:r>
        <w:rPr>
          <w:rFonts w:hint="eastAsia" w:ascii="宋体" w:hAnsi="宋体" w:eastAsia="宋体" w:cs="宋体"/>
          <w:color w:val="auto"/>
          <w:spacing w:val="0"/>
          <w:w w:val="100"/>
          <w:position w:val="0"/>
          <w:sz w:val="24"/>
          <w:szCs w:val="24"/>
          <w:u w:val="single"/>
          <w:shd w:val="clear" w:color="auto" w:fill="auto"/>
          <w:lang w:val="en-US" w:eastAsia="zh-CN" w:bidi="en-US"/>
        </w:rPr>
        <w:t>龙游县通途交通工程检测有限公司</w:t>
      </w:r>
      <w:r>
        <w:rPr>
          <w:rFonts w:hint="eastAsia" w:ascii="宋体" w:hAnsi="宋体" w:eastAsia="宋体" w:cs="宋体"/>
          <w:sz w:val="24"/>
          <w:szCs w:val="24"/>
        </w:rPr>
        <w:t>：</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的采购公告，签字代表</w:t>
      </w:r>
      <w:r>
        <w:rPr>
          <w:rFonts w:hint="eastAsia" w:ascii="宋体" w:hAnsi="宋体" w:eastAsia="宋体" w:cs="宋体"/>
          <w:sz w:val="24"/>
          <w:szCs w:val="24"/>
          <w:u w:val="single"/>
        </w:rPr>
        <w:t>（全名）</w:t>
      </w:r>
      <w:r>
        <w:rPr>
          <w:rFonts w:hint="eastAsia" w:ascii="宋体" w:hAnsi="宋体" w:eastAsia="宋体" w:cs="宋体"/>
          <w:sz w:val="24"/>
          <w:szCs w:val="24"/>
        </w:rPr>
        <w:t>经正式授权并代表供应商</w:t>
      </w:r>
      <w:r>
        <w:rPr>
          <w:rFonts w:hint="eastAsia" w:ascii="宋体" w:hAnsi="宋体" w:eastAsia="宋体" w:cs="宋体"/>
          <w:sz w:val="24"/>
          <w:szCs w:val="24"/>
          <w:u w:val="single"/>
        </w:rPr>
        <w:t>（供应商名称）</w:t>
      </w:r>
      <w:r>
        <w:rPr>
          <w:rFonts w:hint="eastAsia" w:ascii="宋体" w:hAnsi="宋体" w:eastAsia="宋体" w:cs="宋体"/>
          <w:sz w:val="24"/>
          <w:szCs w:val="24"/>
        </w:rPr>
        <w:t xml:space="preserve">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 xml:space="preserve">联系方式：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2"/>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（一）营业执照（或事业法人登记证或其他工商等登记证明材料）复制件</w:t>
      </w:r>
    </w:p>
    <w:p>
      <w:pPr>
        <w:rPr>
          <w:rFonts w:hint="eastAsia" w:ascii="宋体" w:hAnsi="宋体" w:eastAsia="宋体" w:cs="宋体"/>
          <w:color w:val="000000"/>
        </w:rPr>
      </w:pPr>
    </w:p>
    <w:p>
      <w:pPr>
        <w:pStyle w:val="2"/>
        <w:numPr>
          <w:ilvl w:val="0"/>
          <w:numId w:val="1"/>
        </w:numPr>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特定资质要求复制件（</w:t>
      </w:r>
      <w:r>
        <w:rPr>
          <w:rFonts w:hint="eastAsia" w:ascii="宋体" w:hAnsi="宋体" w:eastAsia="宋体" w:cs="宋体"/>
          <w:color w:val="auto"/>
          <w:kern w:val="0"/>
          <w:sz w:val="28"/>
          <w:szCs w:val="28"/>
          <w:lang w:val="en-US" w:eastAsia="zh-CN" w:bidi="en-US"/>
          <w14:ligatures w14:val="none"/>
        </w:rPr>
        <w:t>具有主管部门颁发的有效检验检测机构资质认定证</w:t>
      </w:r>
      <w:r>
        <w:rPr>
          <w:rFonts w:hint="eastAsia" w:ascii="宋体" w:hAnsi="宋体" w:eastAsia="宋体" w:cs="宋体"/>
          <w:color w:val="auto"/>
          <w:kern w:val="0"/>
          <w:sz w:val="28"/>
          <w:szCs w:val="28"/>
          <w:lang w:val="en-US" w:eastAsia="zh-CN" w:bidi="en-US"/>
          <w14:ligatures w14:val="none"/>
        </w:rPr>
        <w:t>书或中国合格评定国家认可委员会颁发的实验室认可证书</w:t>
      </w:r>
      <w:r>
        <w:rPr>
          <w:rFonts w:hint="eastAsia" w:asciiTheme="minorEastAsia" w:hAnsiTheme="minorEastAsia" w:eastAsiaTheme="minorEastAsia" w:cstheme="minorEastAsia"/>
          <w:sz w:val="28"/>
          <w:szCs w:val="28"/>
          <w:lang w:val="en-US" w:eastAsia="zh-CN"/>
        </w:rPr>
        <w:t>）</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bookmarkStart w:id="85" w:name="_GoBack"/>
      <w:bookmarkEnd w:id="85"/>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6"/>
        <w:spacing w:before="11"/>
        <w:rPr>
          <w:color w:val="000000" w:themeColor="text1"/>
          <w:sz w:val="20"/>
          <w:highlight w:val="none"/>
          <w14:textFill>
            <w14:solidFill>
              <w14:schemeClr w14:val="tx1"/>
            </w14:solidFill>
          </w14:textFill>
        </w:rPr>
      </w:pPr>
    </w:p>
    <w:p>
      <w:pPr>
        <w:pStyle w:val="10"/>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bookmarkStart w:id="81" w:name="_Toc8237"/>
      <w:bookmarkStart w:id="82" w:name="_Toc5865"/>
      <w:r>
        <w:rPr>
          <w:rFonts w:hint="eastAsia" w:hAnsi="宋体"/>
          <w:b/>
          <w:bCs/>
          <w:color w:val="000000" w:themeColor="text1"/>
          <w:sz w:val="32"/>
          <w:highlight w:val="none"/>
          <w14:textFill>
            <w14:solidFill>
              <w14:schemeClr w14:val="tx1"/>
            </w14:solidFill>
          </w14:textFill>
        </w:rPr>
        <w:t>法定代表人资格证明书</w:t>
      </w:r>
      <w:bookmarkEnd w:id="81"/>
      <w:bookmarkEnd w:id="82"/>
    </w:p>
    <w:p>
      <w:pPr>
        <w:pStyle w:val="10"/>
        <w:adjustRightInd w:val="0"/>
        <w:spacing w:line="360" w:lineRule="auto"/>
        <w:ind w:firstLine="420"/>
        <w:rPr>
          <w:rFonts w:hint="eastAsia" w:ascii="宋体" w:hAnsi="宋体" w:eastAsia="宋体" w:cs="宋体"/>
          <w:sz w:val="24"/>
          <w:szCs w:val="24"/>
        </w:rPr>
      </w:pPr>
      <w:r>
        <w:rPr>
          <w:rFonts w:hint="eastAsia" w:hAnsi="宋体" w:eastAsia="宋体" w:cs="宋体"/>
          <w:color w:val="auto"/>
          <w:spacing w:val="0"/>
          <w:w w:val="100"/>
          <w:position w:val="0"/>
          <w:sz w:val="24"/>
          <w:szCs w:val="24"/>
          <w:u w:val="single"/>
          <w:shd w:val="clear" w:color="auto" w:fill="auto"/>
          <w:lang w:val="en-US" w:eastAsia="zh-CN" w:bidi="en-US"/>
        </w:rPr>
        <w:t>龙游县通途交通工程检测有限公司</w:t>
      </w:r>
      <w:r>
        <w:rPr>
          <w:rFonts w:hint="eastAsia" w:ascii="宋体" w:hAnsi="宋体" w:eastAsia="宋体" w:cs="宋体"/>
          <w:sz w:val="24"/>
          <w:szCs w:val="24"/>
        </w:rPr>
        <w:t>：</w:t>
      </w:r>
    </w:p>
    <w:p>
      <w:pPr>
        <w:rPr>
          <w:rFonts w:hint="eastAsia"/>
        </w:rPr>
      </w:pPr>
    </w:p>
    <w:p>
      <w:pPr>
        <w:pStyle w:val="9"/>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9"/>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9"/>
        <w:adjustRightInd w:val="0"/>
        <w:spacing w:line="360" w:lineRule="auto"/>
        <w:ind w:left="0" w:leftChars="0"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全称：（盖单位公章）</w:t>
      </w:r>
    </w:p>
    <w:p>
      <w:pPr>
        <w:adjustRightInd w:val="0"/>
        <w:snapToGrid w:val="0"/>
        <w:spacing w:line="360" w:lineRule="auto"/>
        <w:ind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日期：年 月 日</w:t>
      </w:r>
    </w:p>
    <w:p>
      <w:pPr>
        <w:adjustRightInd w:val="0"/>
        <w:snapToGrid w:val="0"/>
        <w:spacing w:line="360" w:lineRule="auto"/>
        <w:ind w:firstLine="48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附：</w:t>
      </w:r>
    </w:p>
    <w:p>
      <w:pPr>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10"/>
        <w:adjustRightInd w:val="0"/>
        <w:snapToGrid w:val="0"/>
        <w:spacing w:line="360" w:lineRule="auto"/>
        <w:ind w:firstLine="643"/>
        <w:jc w:val="center"/>
        <w:outlineLvl w:val="9"/>
        <w:rPr>
          <w:rFonts w:hint="eastAsia" w:hAnsi="宋体"/>
          <w:b/>
          <w:bCs/>
          <w:color w:val="000000" w:themeColor="text1"/>
          <w:sz w:val="32"/>
          <w:highlight w:val="none"/>
          <w14:textFill>
            <w14:solidFill>
              <w14:schemeClr w14:val="tx1"/>
            </w14:solidFill>
          </w14:textFill>
        </w:rPr>
      </w:pPr>
      <w:bookmarkStart w:id="83" w:name="_Toc3010"/>
      <w:bookmarkStart w:id="84" w:name="_Toc8924"/>
    </w:p>
    <w:p>
      <w:pPr>
        <w:rPr>
          <w:rFonts w:hint="eastAsia"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pPr>
        <w:pStyle w:val="10"/>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bookmarkEnd w:id="83"/>
      <w:bookmarkEnd w:id="84"/>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w:t>
      </w:r>
      <w:r>
        <w:rPr>
          <w:rFonts w:hint="eastAsia" w:hAnsi="宋体" w:eastAsia="宋体"/>
          <w:color w:val="000000" w:themeColor="text1"/>
          <w:sz w:val="24"/>
          <w:szCs w:val="24"/>
          <w:highlight w:val="none"/>
          <w:lang w:val="en-US" w:eastAsia="zh-CN"/>
          <w14:textFill>
            <w14:solidFill>
              <w14:schemeClr w14:val="tx1"/>
            </w14:solidFill>
          </w14:textFill>
        </w:rPr>
        <w:t>询价</w:t>
      </w:r>
      <w:r>
        <w:rPr>
          <w:rFonts w:hint="eastAsia" w:hAnsi="宋体"/>
          <w:color w:val="000000" w:themeColor="text1"/>
          <w:sz w:val="24"/>
          <w:szCs w:val="24"/>
          <w:highlight w:val="none"/>
          <w14:textFill>
            <w14:solidFill>
              <w14:schemeClr w14:val="tx1"/>
            </w14:solidFill>
          </w14:textFill>
        </w:rPr>
        <w:t>活动有关的全部行为。</w:t>
      </w:r>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10"/>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10"/>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附件7-1</w:t>
      </w:r>
    </w:p>
    <w:p>
      <w:pPr>
        <w:jc w:val="center"/>
        <w:rPr>
          <w:rFonts w:hint="eastAsia"/>
          <w:sz w:val="36"/>
          <w:szCs w:val="44"/>
        </w:rPr>
      </w:pPr>
      <w:r>
        <w:rPr>
          <w:rFonts w:hint="eastAsia"/>
          <w:sz w:val="36"/>
          <w:szCs w:val="44"/>
        </w:rPr>
        <w:t>报 价 函</w:t>
      </w:r>
    </w:p>
    <w:p>
      <w:pPr>
        <w:pStyle w:val="3"/>
        <w:rPr>
          <w:rFonts w:hint="eastAsia"/>
        </w:rPr>
      </w:pPr>
    </w:p>
    <w:p>
      <w:pPr>
        <w:pStyle w:val="10"/>
        <w:adjustRightInd w:val="0"/>
        <w:snapToGrid w:val="0"/>
        <w:spacing w:line="360" w:lineRule="auto"/>
        <w:ind w:left="1200" w:leftChars="0" w:hanging="1200" w:hangingChars="50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hAnsi="宋体" w:eastAsia="宋体" w:cs="宋体"/>
          <w:color w:val="000000"/>
          <w:spacing w:val="0"/>
          <w:w w:val="100"/>
          <w:position w:val="0"/>
          <w:sz w:val="24"/>
          <w:szCs w:val="24"/>
          <w:shd w:val="clear" w:color="auto" w:fill="auto"/>
          <w:lang w:val="en-US" w:eastAsia="zh-CN" w:bidi="en-US"/>
        </w:rPr>
        <w:t>龙游县通途交通工程检测有限公司仪器检定检测服务采购</w:t>
      </w:r>
    </w:p>
    <w:p>
      <w:pPr>
        <w:pStyle w:val="10"/>
        <w:adjustRightInd w:val="0"/>
        <w:snapToGrid w:val="0"/>
        <w:spacing w:line="360" w:lineRule="auto"/>
        <w:ind w:firstLine="480"/>
        <w:jc w:val="right"/>
        <w:rPr>
          <w:rFonts w:hint="eastAsia" w:ascii="宋体" w:hAnsi="宋体" w:eastAsia="宋体" w:cs="宋体"/>
          <w:color w:val="000000"/>
          <w:spacing w:val="-4"/>
          <w:sz w:val="24"/>
          <w:szCs w:val="24"/>
        </w:rPr>
      </w:pPr>
      <w:r>
        <w:rPr>
          <w:rFonts w:hint="eastAsia" w:ascii="宋体" w:hAnsi="宋体" w:eastAsia="宋体" w:cs="宋体"/>
          <w:sz w:val="24"/>
          <w:szCs w:val="24"/>
        </w:rPr>
        <w:t>（价格单位：元人民币）</w:t>
      </w:r>
    </w:p>
    <w:tbl>
      <w:tblPr>
        <w:tblStyle w:val="14"/>
        <w:tblW w:w="9418"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1640"/>
        <w:gridCol w:w="1481"/>
        <w:gridCol w:w="172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018" w:type="dxa"/>
            <w:vAlign w:val="center"/>
          </w:tcPr>
          <w:p>
            <w:pPr>
              <w:pStyle w:val="10"/>
              <w:spacing w:before="120" w:after="120" w:line="360" w:lineRule="auto"/>
              <w:ind w:left="0" w:leftChars="0" w:firstLine="0" w:firstLineChars="0"/>
              <w:jc w:val="center"/>
              <w:rPr>
                <w:rFonts w:hAnsi="宋体" w:eastAsia="宋体" w:cs="宋体"/>
                <w:sz w:val="24"/>
                <w:szCs w:val="24"/>
              </w:rPr>
            </w:pPr>
            <w:r>
              <w:rPr>
                <w:rFonts w:hint="eastAsia" w:ascii="宋体" w:hAnsi="宋体" w:eastAsia="宋体" w:cs="宋体"/>
                <w:sz w:val="24"/>
                <w:szCs w:val="24"/>
              </w:rPr>
              <w:t>项目名称</w:t>
            </w:r>
          </w:p>
        </w:tc>
        <w:tc>
          <w:tcPr>
            <w:tcW w:w="1640" w:type="dxa"/>
            <w:vAlign w:val="center"/>
          </w:tcPr>
          <w:p>
            <w:pPr>
              <w:pStyle w:val="10"/>
              <w:shd w:val="clear" w:color="auto" w:fill="auto"/>
              <w:spacing w:before="120" w:after="120"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481" w:type="dxa"/>
            <w:vAlign w:val="center"/>
          </w:tcPr>
          <w:p>
            <w:pPr>
              <w:pStyle w:val="10"/>
              <w:shd w:val="clear" w:color="auto" w:fill="auto"/>
              <w:spacing w:before="120" w:after="120"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1728" w:type="dxa"/>
            <w:vAlign w:val="center"/>
          </w:tcPr>
          <w:p>
            <w:pPr>
              <w:pStyle w:val="10"/>
              <w:shd w:val="clear" w:color="auto" w:fill="auto"/>
              <w:spacing w:before="120" w:after="120"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单价（元/年）</w:t>
            </w:r>
          </w:p>
        </w:tc>
        <w:tc>
          <w:tcPr>
            <w:tcW w:w="1551" w:type="dxa"/>
            <w:vAlign w:val="center"/>
          </w:tcPr>
          <w:p>
            <w:pPr>
              <w:pStyle w:val="10"/>
              <w:shd w:val="clear" w:color="auto" w:fill="auto"/>
              <w:spacing w:before="120" w:after="120"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3018" w:type="dxa"/>
            <w:vAlign w:val="center"/>
          </w:tcPr>
          <w:p>
            <w:pPr>
              <w:pStyle w:val="13"/>
              <w:snapToGrid w:val="0"/>
              <w:spacing w:after="0" w:line="360" w:lineRule="auto"/>
              <w:ind w:left="0" w:leftChars="0" w:firstLine="0" w:firstLineChars="0"/>
              <w:jc w:val="left"/>
              <w:rPr>
                <w:rFonts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龙游县通途交通工程检测有限公司仪器检定检测服务采购</w:t>
            </w:r>
          </w:p>
        </w:tc>
        <w:tc>
          <w:tcPr>
            <w:tcW w:w="1640" w:type="dxa"/>
            <w:vAlign w:val="center"/>
          </w:tcPr>
          <w:p>
            <w:pPr>
              <w:pStyle w:val="10"/>
              <w:spacing w:before="120" w:after="120" w:line="360" w:lineRule="auto"/>
              <w:ind w:firstLine="0" w:firstLineChars="0"/>
              <w:jc w:val="center"/>
              <w:rPr>
                <w:rFonts w:hint="default" w:hAnsi="宋体" w:eastAsia="宋体" w:cs="宋体"/>
                <w:sz w:val="24"/>
                <w:szCs w:val="24"/>
                <w:lang w:val="en-US" w:eastAsia="zh-CN"/>
              </w:rPr>
            </w:pPr>
            <w:r>
              <w:rPr>
                <w:rFonts w:hint="eastAsia" w:hAnsi="宋体" w:eastAsia="宋体" w:cs="宋体"/>
                <w:sz w:val="24"/>
                <w:szCs w:val="24"/>
                <w:lang w:val="en-US" w:eastAsia="zh-CN"/>
              </w:rPr>
              <w:t>批/年</w:t>
            </w:r>
          </w:p>
        </w:tc>
        <w:tc>
          <w:tcPr>
            <w:tcW w:w="1481" w:type="dxa"/>
            <w:vAlign w:val="center"/>
          </w:tcPr>
          <w:p>
            <w:pPr>
              <w:pStyle w:val="10"/>
              <w:spacing w:before="120" w:after="120" w:line="360" w:lineRule="auto"/>
              <w:ind w:firstLine="0" w:firstLineChars="0"/>
              <w:jc w:val="center"/>
              <w:rPr>
                <w:rFonts w:hint="default" w:hAnsi="宋体" w:eastAsia="宋体" w:cs="宋体"/>
                <w:sz w:val="24"/>
                <w:szCs w:val="24"/>
                <w:u w:val="single"/>
                <w:lang w:val="en-US"/>
              </w:rPr>
            </w:pPr>
            <w:r>
              <w:rPr>
                <w:rFonts w:hint="eastAsia" w:hAnsi="宋体" w:eastAsia="宋体" w:cs="宋体"/>
                <w:color w:val="000000"/>
                <w:spacing w:val="0"/>
                <w:w w:val="100"/>
                <w:position w:val="0"/>
                <w:sz w:val="24"/>
                <w:szCs w:val="24"/>
                <w:shd w:val="clear" w:color="auto" w:fill="auto"/>
                <w:lang w:val="en-US" w:eastAsia="zh-CN" w:bidi="en-US"/>
              </w:rPr>
              <w:t xml:space="preserve">2 </w:t>
            </w:r>
          </w:p>
        </w:tc>
        <w:tc>
          <w:tcPr>
            <w:tcW w:w="1728" w:type="dxa"/>
            <w:vAlign w:val="center"/>
          </w:tcPr>
          <w:p>
            <w:pPr>
              <w:pStyle w:val="10"/>
              <w:spacing w:before="120" w:after="120" w:line="360" w:lineRule="auto"/>
              <w:ind w:firstLine="0" w:firstLineChars="0"/>
              <w:jc w:val="center"/>
              <w:rPr>
                <w:rFonts w:hint="eastAsia" w:ascii="宋体" w:hAnsi="宋体" w:eastAsia="宋体" w:cs="宋体"/>
                <w:color w:val="000000"/>
                <w:spacing w:val="0"/>
                <w:w w:val="100"/>
                <w:position w:val="0"/>
                <w:sz w:val="24"/>
                <w:szCs w:val="24"/>
                <w:shd w:val="clear" w:color="auto" w:fill="auto"/>
                <w:lang w:val="en-US" w:eastAsia="zh-CN" w:bidi="en-US"/>
              </w:rPr>
            </w:pPr>
          </w:p>
        </w:tc>
        <w:tc>
          <w:tcPr>
            <w:tcW w:w="1551" w:type="dxa"/>
            <w:vAlign w:val="center"/>
          </w:tcPr>
          <w:p>
            <w:pPr>
              <w:pStyle w:val="10"/>
              <w:spacing w:before="120" w:after="120" w:line="360" w:lineRule="auto"/>
              <w:ind w:firstLine="0" w:firstLineChars="0"/>
              <w:jc w:val="center"/>
              <w:rPr>
                <w:rFonts w:hint="eastAsia" w:ascii="宋体" w:hAnsi="宋体" w:eastAsia="宋体" w:cs="宋体"/>
                <w:color w:val="000000"/>
                <w:spacing w:val="0"/>
                <w:w w:val="100"/>
                <w:position w:val="0"/>
                <w:sz w:val="24"/>
                <w:szCs w:val="24"/>
                <w:shd w:val="clear" w:color="auto" w:fill="auto"/>
                <w:lang w:val="en-US" w:eastAsia="zh-CN" w:bidi="en-US"/>
              </w:rPr>
            </w:pPr>
          </w:p>
        </w:tc>
      </w:tr>
    </w:tbl>
    <w:p>
      <w:pPr>
        <w:tabs>
          <w:tab w:val="left" w:pos="900"/>
        </w:tabs>
        <w:spacing w:line="360" w:lineRule="auto"/>
        <w:ind w:firstLine="420"/>
        <w:rPr>
          <w:rFonts w:ascii="宋体" w:hAnsi="宋体" w:eastAsia="宋体" w:cs="仿宋"/>
          <w:color w:val="000000"/>
          <w:sz w:val="24"/>
          <w:szCs w:val="24"/>
        </w:rPr>
      </w:pPr>
    </w:p>
    <w:p>
      <w:pPr>
        <w:spacing w:line="360" w:lineRule="auto"/>
        <w:ind w:left="0" w:leftChars="0" w:firstLine="212" w:firstLineChars="101"/>
        <w:rPr>
          <w:rFonts w:hint="eastAsia" w:ascii="宋体" w:hAnsi="宋体" w:eastAsia="宋体" w:cs="宋体"/>
          <w:sz w:val="21"/>
          <w:szCs w:val="21"/>
        </w:rPr>
      </w:pPr>
      <w:r>
        <w:rPr>
          <w:rFonts w:hint="eastAsia" w:ascii="宋体" w:hAnsi="宋体" w:eastAsia="宋体" w:cs="宋体"/>
          <w:sz w:val="21"/>
          <w:szCs w:val="21"/>
        </w:rPr>
        <w:t>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1、本表由</w:t>
      </w:r>
      <w:r>
        <w:rPr>
          <w:rFonts w:hint="eastAsia" w:ascii="宋体" w:hAnsi="宋体" w:eastAsia="宋体" w:cs="宋体"/>
          <w:sz w:val="21"/>
          <w:szCs w:val="21"/>
          <w:lang w:val="en-US" w:eastAsia="zh-CN"/>
        </w:rPr>
        <w:t>询价</w:t>
      </w:r>
      <w:r>
        <w:rPr>
          <w:rFonts w:hint="eastAsia" w:ascii="宋体" w:hAnsi="宋体" w:eastAsia="宋体" w:cs="宋体"/>
          <w:sz w:val="21"/>
          <w:szCs w:val="21"/>
        </w:rPr>
        <w:t>响应供应商填写，供开标会议唱标所用。报价应为提供本次采购全包干价，</w:t>
      </w:r>
      <w:r>
        <w:rPr>
          <w:rFonts w:hint="eastAsia" w:ascii="宋体" w:hAnsi="宋体" w:eastAsia="宋体" w:cs="宋体"/>
          <w:sz w:val="21"/>
          <w:szCs w:val="21"/>
          <w:lang w:val="en-US" w:eastAsia="zh-CN"/>
        </w:rPr>
        <w:t>报价应包括为完成本项目服务可能发生的全部费用及供应商的利润和应交纳的各项税费等</w:t>
      </w:r>
      <w:r>
        <w:rPr>
          <w:rFonts w:hint="eastAsia" w:ascii="宋体" w:hAnsi="宋体" w:eastAsia="宋体" w:cs="宋体"/>
          <w:sz w:val="21"/>
          <w:szCs w:val="21"/>
        </w:rPr>
        <w:t>全部费用。如有漏项，视同已包含在其总项目中，合同总价不做调整。</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、报价填写必须为印刷体打印，手写无效报价，不清楚或模糊等原因而导致无法确认，其报价无效。</w:t>
      </w:r>
    </w:p>
    <w:p>
      <w:pPr>
        <w:tabs>
          <w:tab w:val="left" w:pos="900"/>
        </w:tabs>
        <w:spacing w:line="360" w:lineRule="auto"/>
        <w:ind w:firstLine="420"/>
        <w:rPr>
          <w:rFonts w:hint="eastAsia" w:ascii="宋体" w:hAnsi="宋体" w:eastAsia="宋体" w:cs="宋体"/>
          <w:color w:val="000000"/>
          <w:sz w:val="24"/>
          <w:szCs w:val="24"/>
        </w:rPr>
      </w:pP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shd w:val="clear" w:color="auto" w:fill="auto"/>
        <w:bidi w:val="0"/>
        <w:spacing w:line="240" w:lineRule="auto"/>
        <w:jc w:val="both"/>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附件7-2</w:t>
      </w:r>
    </w:p>
    <w:p>
      <w:pPr>
        <w:shd w:val="clear" w:color="auto" w:fill="auto"/>
        <w:jc w:val="center"/>
        <w:rPr>
          <w:rFonts w:hint="eastAsia" w:ascii="Times New Roman" w:hAnsi="Times New Roman" w:eastAsia="Times New Roman" w:cs="Times New Roman"/>
          <w:sz w:val="36"/>
          <w:szCs w:val="44"/>
          <w:lang w:val="en-US" w:eastAsia="zh-CN"/>
        </w:rPr>
      </w:pPr>
      <w:r>
        <w:rPr>
          <w:rFonts w:hint="eastAsia" w:ascii="Times New Roman" w:hAnsi="Times New Roman" w:eastAsia="Times New Roman" w:cs="Times New Roman"/>
          <w:sz w:val="36"/>
          <w:szCs w:val="44"/>
          <w:lang w:val="en-US" w:eastAsia="zh-CN"/>
        </w:rPr>
        <w:t xml:space="preserve">报价明细 </w:t>
      </w:r>
    </w:p>
    <w:tbl>
      <w:tblPr>
        <w:tblStyle w:val="14"/>
        <w:tblW w:w="94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555"/>
        <w:gridCol w:w="2165"/>
        <w:gridCol w:w="901"/>
        <w:gridCol w:w="1086"/>
        <w:gridCol w:w="82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深度游标卡尺</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(0～300)mm/0.02mm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外径千分尺</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（0～25）mm/0.01mm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电液式压力试验机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THY-2000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竹节温度计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(0～200)℃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国家新标准方孔石子筛</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（2.36～90）mm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13目.35/目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国家新标准方孔石子筛</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（2.36～90）mm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12目.35/目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温湿度自动控制仪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BYSF-40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温湿度表</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WS2080B</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滴定管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电热鼓风恒温干燥箱</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YP-B50002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国家新标准方孔砂石筛</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（0.075～9.5）mm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8目，35/目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电子计重秤</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JSB30-1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混凝土回弹仪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ZC3-A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游标卡尺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数显卡尺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(0～300)mm/0.01mm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土壤筛</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（0.075～60）mm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10目,35/目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负压试验筛</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0.045mm/0.080mm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震击式标准振筛机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ZBSX-92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土壤密度计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TM85型</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光电式液塑限联合测定仪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STGD-3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数显多功能电动击实仪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STDJ-3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压碎值测定仪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针片状规准仪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水泥净浆搅拌机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NJ-160A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维卡仪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新标准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水泥稠度及凝结时间测定仪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代用法</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雷氏夹测定仪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LD-50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沸煮箱</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FZ-31B</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水泥胶砂搅拌机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JJ-20F</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水泥胶砂振实台</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ZT-20F</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水泥（砼）恒温恒湿标准养护箱</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HBY-40B</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水泥全自动抗压（抗折）试验机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STYE-300C</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环保型水泥细度负压筛析仪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FYS-150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恒温恒湿养护控制仪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LDWS-70/40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混凝土双卧轴搅拌机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STHJS-60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砂浆搅拌机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STSJ-15L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数显砂浆稠度仪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STSC-145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混凝土贯入阻力仪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STHG-80B</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数显恒温水浴</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STSY-3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数显马歇尔电动击实仪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STMJ-1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台式矿粉离心机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TDL-5A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钢直尺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400mm/500mm/1000mm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路面回弹弯沉测定仪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三米直尺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3000×55×25mm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摆式摩擦系数测定仪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BM-Ⅲ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路面构造深度测定仪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SHDH-1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一体式数显回弹仪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HT-225T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混凝土碳化深度测量仪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裂缝综合测试仪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Z13L-F800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游标万能角度尺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ZS-ZR Ⅲ/PC396</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游标塞尺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钢卷尺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5m/30m/50m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红外测温仪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AC320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玻璃液体温度计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(0～200)℃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玻璃液体温度计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水泥胶砂流动度测定仪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NLD-3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新路面水份渗透仪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STLS-2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外径千分尺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百分表</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电子引伸计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YYU-25/100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微变形测量仪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TM-III</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数显低温恒温溢流水箱</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CF-C</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低温循环水槽</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STXHC-05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高强数字回弹仪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HT450-CS</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钢筋扫描仪校准试块</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HC-GYSI</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高低温数显水浴</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HW-30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灌水法测定仪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GSF-1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金属筒</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金属棒</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振动压实成型机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ZY-4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砝码</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千分表</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（0～1）mm/0.001mm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水泥混凝土抗弯拉夹具</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沥青混合料最大理论相对密度仪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HDXM-21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饱和面干试模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混凝土劈裂夹具</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（150×150）mm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砂浆保水性装置</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PHS-3C</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混凝土回弹仪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HT225-A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轻型触探仪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重型触探仪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63.5kg</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轻型动力触探仪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国家新标准方孔砂石筛</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0.6mm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连续式标点机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LB-40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李氏比重瓶</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250mL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比重瓶</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沥青比重瓶</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钢砧</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GZII</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智能沥青延伸度测定仪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STYD-3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延度仪试模</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沥青针入度仪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STLZ-6D</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红外线全自动沥青软化点测定仪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STLL-8</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针入度针</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秒表</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ZS-2B</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微机控制电液伺服万能材料试验机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WYW-300SS</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微机控制电液伺服万能材料试验机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WYW-100SS</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微机控制电液伺服压力试验机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YYW-2000SS</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水泥抗折抗压一体机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YYW-300SS</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水泥抗折夹具</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（40×40×160）mm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微机控制电液伺服万能材料试验机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WYW-1000SS</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百分表</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（0～10）mm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电子天平</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JS15-01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电子天平</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JS30-1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电子天平</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JE5002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电子天平</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JE4002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电子天平</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WE30001XE</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电子台秤</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TCS-100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生石灰浆渣测定仪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冰箱</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BCD-76L9RSZ</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钢筋扫描仪校准试块</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一体式钢筋扫描仪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HC-GY71T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高强钢砧</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GZ I</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抗渗装脱劈裂一体机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STZTM-100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路面回弹弯沉值测定仪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STWC-5.4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测力环</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ES-30KN</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石子压碎值测定仪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STYS-2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低温恒温水槽</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STXHC-04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路面材料强度试验仪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CH-128B</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一体式马弗炉</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SRJX-1200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混凝土抗渗仪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HP-4.0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承载比试验仪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STCBR-1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油浴锅</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HH-S</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数控沥青混合料快速分离机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LF-5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混凝土拌合物维勃稠度仪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HCY-A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混凝土磁芯振动台</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HZ-1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水泥抗压夹具</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(40×40)mm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一体式钢筋扫描仪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HC-GY71T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钢筋弯曲试验机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GW-40S</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全自动比表面积测定仪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FBT-9</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马歇尔稳定度测试仪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LWD-5C</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电热鼓风恒温干燥箱</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101-3A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恒温水养护箱</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HBY-30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混凝土含气量测定仪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LC-615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游标卡尺</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（0～300）mm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电热鼓风恒温干燥箱</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101-3A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混凝土回弹仪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HT225-A</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一体式数显回弹仪</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刀口角尺</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(200×125)mm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刀口角尺</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(160×100)mm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刀口平尺</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300mm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刀口平尺</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150mm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干湿温度计</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大肚移液管</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50mL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分度吸量管</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10mL</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国家新标准方孔砂石筛</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（0.3～0.6）mm</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70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养护室温湿度自动控制仪</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BYS-Ⅲ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JA5001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JA2002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沥青混合料搅拌</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STLJ-5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FF0000"/>
                <w:sz w:val="20"/>
                <w:szCs w:val="20"/>
                <w:u w:val="none"/>
                <w:lang w:val="en-US" w:eastAsia="zh-CN"/>
              </w:rPr>
            </w:pPr>
            <w:r>
              <w:rPr>
                <w:rFonts w:hint="default" w:ascii="Arial" w:hAnsi="Arial" w:eastAsia="宋体" w:cs="Arial"/>
                <w:i w:val="0"/>
                <w:iCs w:val="0"/>
                <w:color w:val="auto"/>
                <w:sz w:val="20"/>
                <w:szCs w:val="20"/>
                <w:u w:val="none"/>
              </w:rPr>
              <w:t>¥</w:t>
            </w:r>
            <w:r>
              <w:rPr>
                <w:rFonts w:hint="eastAsia" w:ascii="Arial" w:hAnsi="Arial" w:eastAsia="宋体" w:cs="Arial"/>
                <w:i w:val="0"/>
                <w:iCs w:val="0"/>
                <w:color w:val="auto"/>
                <w:sz w:val="20"/>
                <w:szCs w:val="20"/>
                <w:u w:val="single"/>
                <w:lang w:val="en-US" w:eastAsia="zh-CN"/>
              </w:rPr>
              <w:t xml:space="preserve">        </w:t>
            </w:r>
            <w:r>
              <w:rPr>
                <w:rFonts w:hint="eastAsia" w:ascii="Arial" w:hAnsi="Arial" w:eastAsia="宋体" w:cs="Arial"/>
                <w:i w:val="0"/>
                <w:iCs w:val="0"/>
                <w:color w:val="auto"/>
                <w:sz w:val="20"/>
                <w:szCs w:val="20"/>
                <w:u w:val="none"/>
                <w:lang w:val="en-US" w:eastAsia="zh-CN"/>
              </w:rPr>
              <w:t>/年</w:t>
            </w:r>
          </w:p>
        </w:tc>
      </w:tr>
    </w:tbl>
    <w:p>
      <w:pPr>
        <w:pStyle w:val="13"/>
        <w:ind w:left="0" w:leftChars="0" w:firstLine="0" w:firstLineChars="0"/>
        <w:rPr>
          <w:rFonts w:hint="default"/>
          <w:lang w:val="en-US" w:eastAsia="zh-CN"/>
        </w:rPr>
      </w:pPr>
      <w:r>
        <w:rPr>
          <w:rFonts w:hint="eastAsia" w:ascii="宋体" w:hAnsi="宋体" w:eastAsia="宋体" w:cs="宋体"/>
          <w:color w:val="auto"/>
          <w:sz w:val="21"/>
          <w:szCs w:val="21"/>
          <w:highlight w:val="none"/>
        </w:rPr>
        <w:t>单价合计额需与</w:t>
      </w:r>
      <w:r>
        <w:rPr>
          <w:rFonts w:hint="eastAsia" w:ascii="宋体" w:hAnsi="宋体" w:eastAsia="宋体" w:cs="宋体"/>
          <w:color w:val="auto"/>
          <w:sz w:val="21"/>
          <w:szCs w:val="21"/>
          <w:highlight w:val="none"/>
          <w:lang w:val="en-US" w:eastAsia="zh-CN"/>
        </w:rPr>
        <w:t>报价函中单价（元/年）</w:t>
      </w:r>
      <w:r>
        <w:rPr>
          <w:rFonts w:hint="eastAsia" w:ascii="宋体" w:hAnsi="宋体" w:eastAsia="宋体" w:cs="宋体"/>
          <w:color w:val="auto"/>
          <w:sz w:val="21"/>
          <w:szCs w:val="21"/>
          <w:highlight w:val="none"/>
        </w:rPr>
        <w:t>一致</w:t>
      </w:r>
    </w:p>
    <w:p>
      <w:pPr>
        <w:rPr>
          <w:rFonts w:hint="default"/>
          <w:lang w:val="en-US" w:eastAsia="zh-CN"/>
        </w:rPr>
      </w:pP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pStyle w:val="3"/>
        <w:jc w:val="both"/>
        <w:rPr>
          <w:rFonts w:hint="eastAsia" w:ascii="宋体" w:hAnsi="宋体" w:eastAsia="宋体" w:cs="宋体"/>
          <w:b w:val="0"/>
          <w:bCs w:val="0"/>
          <w:color w:val="000000"/>
          <w:spacing w:val="0"/>
          <w:w w:val="100"/>
          <w:kern w:val="0"/>
          <w:position w:val="0"/>
          <w:sz w:val="24"/>
          <w:szCs w:val="24"/>
          <w:shd w:val="clear" w:color="auto" w:fill="auto"/>
          <w:lang w:val="en-US" w:eastAsia="en-US" w:bidi="en-US"/>
        </w:rPr>
      </w:pP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日 期:</w:t>
      </w:r>
      <w:r>
        <w:rPr>
          <w:rFonts w:hint="eastAsia" w:ascii="宋体" w:hAnsi="宋体" w:eastAsia="宋体" w:cs="宋体"/>
          <w:b w:val="0"/>
          <w:bCs w:val="0"/>
          <w:color w:val="000000"/>
          <w:spacing w:val="0"/>
          <w:w w:val="100"/>
          <w:kern w:val="0"/>
          <w:position w:val="0"/>
          <w:sz w:val="24"/>
          <w:szCs w:val="24"/>
          <w:shd w:val="clear" w:color="auto" w:fill="auto"/>
          <w:lang w:val="en-US" w:eastAsia="zh-CN" w:bidi="en-US"/>
        </w:rPr>
        <w:t xml:space="preserve">     </w:t>
      </w: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年</w:t>
      </w:r>
      <w:r>
        <w:rPr>
          <w:rFonts w:hint="eastAsia" w:ascii="宋体" w:hAnsi="宋体" w:eastAsia="宋体" w:cs="宋体"/>
          <w:b w:val="0"/>
          <w:bCs w:val="0"/>
          <w:color w:val="000000"/>
          <w:spacing w:val="0"/>
          <w:w w:val="100"/>
          <w:kern w:val="0"/>
          <w:position w:val="0"/>
          <w:sz w:val="24"/>
          <w:szCs w:val="24"/>
          <w:shd w:val="clear" w:color="auto" w:fill="auto"/>
          <w:lang w:val="en-US" w:eastAsia="zh-CN" w:bidi="en-US"/>
        </w:rPr>
        <w:t xml:space="preserve"> </w:t>
      </w: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ab/>
      </w: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 xml:space="preserve">月  </w:t>
      </w:r>
      <w:r>
        <w:rPr>
          <w:rFonts w:hint="eastAsia" w:ascii="宋体" w:hAnsi="宋体" w:eastAsia="宋体" w:cs="宋体"/>
          <w:b w:val="0"/>
          <w:bCs w:val="0"/>
          <w:color w:val="000000"/>
          <w:spacing w:val="0"/>
          <w:w w:val="100"/>
          <w:kern w:val="0"/>
          <w:position w:val="0"/>
          <w:sz w:val="24"/>
          <w:szCs w:val="24"/>
          <w:shd w:val="clear" w:color="auto" w:fill="auto"/>
          <w:lang w:val="en-US" w:eastAsia="zh-CN" w:bidi="en-US"/>
        </w:rPr>
        <w:t xml:space="preserve">  </w:t>
      </w: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日</w:t>
      </w:r>
    </w:p>
    <w:sectPr>
      <w:footerReference r:id="rId5" w:type="default"/>
      <w:pgSz w:w="11906" w:h="16838"/>
      <w:pgMar w:top="1043" w:right="1576" w:bottom="1157" w:left="163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B5BBD"/>
    <w:multiLevelType w:val="singleLevel"/>
    <w:tmpl w:val="C8FB5B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7EAD"/>
    <w:rsid w:val="010B75DB"/>
    <w:rsid w:val="01B4795D"/>
    <w:rsid w:val="13A55795"/>
    <w:rsid w:val="22116604"/>
    <w:rsid w:val="240F5FD1"/>
    <w:rsid w:val="2815053C"/>
    <w:rsid w:val="32DD7215"/>
    <w:rsid w:val="3D2B722E"/>
    <w:rsid w:val="3FD57EFA"/>
    <w:rsid w:val="449F3EC8"/>
    <w:rsid w:val="4685718E"/>
    <w:rsid w:val="46D60387"/>
    <w:rsid w:val="52C05046"/>
    <w:rsid w:val="571F463D"/>
    <w:rsid w:val="77CE26C5"/>
    <w:rsid w:val="79CB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7"/>
    <w:qFormat/>
    <w:uiPriority w:val="1"/>
    <w:rPr>
      <w:rFonts w:ascii="宋体" w:hAnsi="宋体" w:eastAsia="宋体" w:cs="宋体"/>
      <w:sz w:val="22"/>
      <w:szCs w:val="22"/>
      <w:lang w:val="en-US" w:eastAsia="zh-CN" w:bidi="ar-SA"/>
    </w:rPr>
  </w:style>
  <w:style w:type="paragraph" w:styleId="7">
    <w:name w:val="Body Text First Indent"/>
    <w:basedOn w:val="6"/>
    <w:next w:val="8"/>
    <w:qFormat/>
    <w:uiPriority w:val="0"/>
    <w:pPr>
      <w:ind w:firstLine="420"/>
    </w:pPr>
    <w:rPr>
      <w:rFonts w:ascii="仿宋_GB2312" w:eastAsia="仿宋_GB2312"/>
      <w:sz w:val="28"/>
    </w:rPr>
  </w:style>
  <w:style w:type="paragraph" w:styleId="8">
    <w:name w:val="toc 6"/>
    <w:basedOn w:val="1"/>
    <w:next w:val="1"/>
    <w:qFormat/>
    <w:uiPriority w:val="99"/>
    <w:pPr>
      <w:ind w:left="1050"/>
      <w:jc w:val="left"/>
    </w:pPr>
    <w:rPr>
      <w:sz w:val="18"/>
      <w:szCs w:val="18"/>
    </w:rPr>
  </w:style>
  <w:style w:type="paragraph" w:styleId="9">
    <w:name w:val="Body Text Indent"/>
    <w:basedOn w:val="1"/>
    <w:next w:val="5"/>
    <w:qFormat/>
    <w:uiPriority w:val="0"/>
    <w:pPr>
      <w:spacing w:after="120"/>
      <w:ind w:left="420" w:left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9"/>
    <w:next w:val="6"/>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1"/>
    <w:basedOn w:val="2"/>
    <w:qFormat/>
    <w:uiPriority w:val="99"/>
    <w:pPr>
      <w:tabs>
        <w:tab w:val="left" w:pos="2985"/>
      </w:tabs>
      <w:spacing w:line="415" w:lineRule="auto"/>
    </w:pPr>
    <w:rPr>
      <w:sz w:val="36"/>
      <w:szCs w:val="36"/>
    </w:rPr>
  </w:style>
  <w:style w:type="paragraph" w:customStyle="1" w:styleId="18">
    <w:name w:val="样式 表格正文 + 两端对齐"/>
    <w:basedOn w:val="1"/>
    <w:next w:val="1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9">
    <w:name w:val="正文1"/>
    <w:basedOn w:val="1"/>
    <w:next w:val="20"/>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20">
    <w:name w:val="自动更正"/>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xl39"/>
    <w:basedOn w:val="1"/>
    <w:next w:val="2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BodyText1I2"/>
    <w:basedOn w:val="24"/>
    <w:qFormat/>
    <w:uiPriority w:val="0"/>
    <w:pPr>
      <w:spacing w:after="120"/>
      <w:ind w:left="420" w:leftChars="200" w:firstLine="420" w:firstLineChars="200"/>
    </w:pPr>
    <w:rPr>
      <w:spacing w:val="12"/>
      <w:sz w:val="28"/>
      <w:szCs w:val="20"/>
    </w:rPr>
  </w:style>
  <w:style w:type="paragraph" w:customStyle="1" w:styleId="24">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2025-05-23T05:58:00Z</dcterms:created>
  <dc:creator>Administrator</dc:creator>
  <cp:lastModifiedBy>Administrator</cp:lastModifiedBy>
  <dcterms:modified xsi:type="dcterms:W3CDTF">2025-08-15T06:42:48Z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