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677DF">
      <w:pPr>
        <w:pStyle w:val="2"/>
        <w:spacing w:before="100" w:line="224" w:lineRule="auto"/>
        <w:outlineLvl w:val="0"/>
        <w:rPr>
          <w:rFonts w:hint="eastAsia"/>
          <w:b w:val="0"/>
          <w:bCs w:val="0"/>
          <w:spacing w:val="5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pacing w:val="5"/>
          <w:sz w:val="28"/>
          <w:szCs w:val="28"/>
          <w:lang w:val="en-US" w:eastAsia="zh-CN"/>
        </w:rPr>
        <w:t>附件1：</w:t>
      </w:r>
      <w:r>
        <w:rPr>
          <w:rFonts w:hint="eastAsia" w:ascii="宋体" w:hAnsi="宋体" w:eastAsia="宋体" w:cs="宋体"/>
          <w:sz w:val="28"/>
          <w:szCs w:val="28"/>
        </w:rPr>
        <w:t>采购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标的</w:t>
      </w:r>
      <w:r>
        <w:rPr>
          <w:rFonts w:hint="eastAsia" w:ascii="宋体" w:hAnsi="宋体" w:eastAsia="宋体" w:cs="宋体"/>
          <w:sz w:val="28"/>
          <w:szCs w:val="28"/>
        </w:rPr>
        <w:t>需求：</w:t>
      </w:r>
    </w:p>
    <w:p w14:paraId="2FC61EED">
      <w:pPr>
        <w:pStyle w:val="2"/>
        <w:spacing w:before="100" w:line="224" w:lineRule="auto"/>
        <w:outlineLvl w:val="0"/>
        <w:rPr>
          <w:rFonts w:hint="default" w:eastAsia="新宋体"/>
          <w:sz w:val="31"/>
          <w:szCs w:val="31"/>
          <w:lang w:val="en-US" w:eastAsia="zh-CN"/>
        </w:rPr>
      </w:pPr>
      <w:r>
        <w:rPr>
          <w:b/>
          <w:bCs/>
          <w:spacing w:val="5"/>
          <w:sz w:val="31"/>
          <w:szCs w:val="31"/>
        </w:rPr>
        <w:t>一、</w:t>
      </w:r>
      <w:r>
        <w:rPr>
          <w:rFonts w:hint="eastAsia"/>
          <w:b/>
          <w:bCs/>
          <w:spacing w:val="5"/>
          <w:sz w:val="31"/>
          <w:szCs w:val="31"/>
          <w:lang w:val="en-US" w:eastAsia="zh-CN"/>
        </w:rPr>
        <w:t>车载部标机参数需求</w:t>
      </w:r>
    </w:p>
    <w:p w14:paraId="15BE9A37">
      <w:pPr>
        <w:pStyle w:val="7"/>
        <w:spacing w:before="49" w:line="250" w:lineRule="auto"/>
        <w:ind w:left="546" w:leftChars="260" w:right="14" w:firstLine="63" w:firstLineChars="25"/>
        <w:rPr>
          <w:rFonts w:hint="eastAsia" w:asciiTheme="minorEastAsia" w:hAnsiTheme="minorEastAsia" w:eastAsiaTheme="minorEastAsia" w:cstheme="minorEastAsia"/>
          <w:spacing w:val="4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工作电压</w:t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>9~36V</w:t>
      </w:r>
    </w:p>
    <w:p w14:paraId="572DB651">
      <w:pPr>
        <w:pStyle w:val="7"/>
        <w:spacing w:before="49" w:line="250" w:lineRule="auto"/>
        <w:ind w:left="546" w:leftChars="260" w:right="14" w:firstLine="63" w:firstLineChars="25"/>
        <w:rPr>
          <w:rFonts w:hint="eastAsia" w:asciiTheme="minorEastAsia" w:hAnsiTheme="minorEastAsia" w:eastAsiaTheme="minorEastAsia" w:cstheme="minorEastAsia"/>
          <w:spacing w:val="7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工作电流</w:t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150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mA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@12V</w:t>
      </w:r>
    </w:p>
    <w:p w14:paraId="76A5B35D">
      <w:pPr>
        <w:pStyle w:val="7"/>
        <w:spacing w:before="49" w:line="250" w:lineRule="auto"/>
        <w:ind w:left="546" w:leftChars="260" w:right="14" w:firstLine="63" w:firstLineChars="25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</w:rPr>
        <w:t>规格尺寸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L188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mm</w:t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*W120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mm</w:t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*H58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mm</w:t>
      </w:r>
    </w:p>
    <w:p w14:paraId="6302615F">
      <w:pPr>
        <w:pStyle w:val="7"/>
        <w:spacing w:before="49" w:line="250" w:lineRule="auto"/>
        <w:ind w:left="546" w:leftChars="260" w:right="14" w:firstLine="63" w:firstLineChars="25"/>
        <w:rPr>
          <w:rFonts w:hint="default" w:asciiTheme="minorEastAsia" w:hAnsiTheme="minorEastAsia" w:eastAsiaTheme="minorEastAsia" w:cstheme="minorEastAsia"/>
          <w:spacing w:val="7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定位方式</w:t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</w:rPr>
        <w:t>北斗定位模块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  <w:lang w:val="en-US" w:eastAsia="zh-CN"/>
        </w:rPr>
        <w:t>(北斗单模)</w:t>
      </w:r>
    </w:p>
    <w:p w14:paraId="2D7B0448">
      <w:pPr>
        <w:pStyle w:val="7"/>
        <w:spacing w:before="49" w:line="250" w:lineRule="auto"/>
        <w:ind w:left="546" w:leftChars="260" w:right="14" w:firstLine="63" w:firstLineChars="25"/>
        <w:rPr>
          <w:rFonts w:hint="eastAsia" w:asciiTheme="minorEastAsia" w:hAnsiTheme="minorEastAsia" w:eastAsiaTheme="minorEastAsia" w:cstheme="minorEastAsia"/>
          <w:spacing w:val="8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定位误差</w:t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</w:rPr>
        <w:t>&lt;10m</w:t>
      </w:r>
    </w:p>
    <w:p w14:paraId="0E448A0D">
      <w:pPr>
        <w:pStyle w:val="7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49" w:line="250" w:lineRule="auto"/>
        <w:ind w:left="546" w:leftChars="260" w:right="11" w:firstLine="61" w:firstLineChars="25"/>
        <w:textAlignment w:val="baseline"/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通讯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val="en-US" w:eastAsia="zh-CN"/>
        </w:rPr>
        <w:t>需求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val="en-US" w:eastAsia="zh-CN"/>
        </w:rPr>
        <w:t>至少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支持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 w:eastAsia="zh-CN"/>
        </w:rPr>
        <w:t>4种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模式（GSM,FDD-LTE,TDD-LTE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,WCDMA）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联通/电信</w:t>
      </w:r>
      <w:r>
        <w:rPr>
          <w:rFonts w:hint="eastAsia" w:asciiTheme="minorEastAsia" w:hAnsiTheme="minorEastAsia" w:eastAsiaTheme="minorEastAsia" w:cstheme="minorEastAsia"/>
          <w:spacing w:val="-1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4G(FDD-LTE: B1/B3/B5/B8)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移动 4G(TDD-LTE: B38/B3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9/B40/B41)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联通 3G(WCDMA: B1/B8)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移动/联通/电信 2G(GSM:900/1800)</w:t>
      </w:r>
      <w:bookmarkStart w:id="0" w:name="_GoBack"/>
      <w:bookmarkEnd w:id="0"/>
    </w:p>
    <w:p w14:paraId="4B7AC512">
      <w:pPr>
        <w:pStyle w:val="7"/>
        <w:spacing w:before="49" w:line="250" w:lineRule="auto"/>
        <w:ind w:left="546" w:leftChars="260" w:right="14" w:firstLine="64" w:firstLineChars="25"/>
        <w:rPr>
          <w:rFonts w:hint="default" w:asciiTheme="minorEastAsia" w:hAnsiTheme="minorEastAsia" w:eastAsiaTheme="minorEastAsia" w:cstheme="minorEastAsia"/>
          <w:spacing w:val="-8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</w:rPr>
        <w:t>速度记录误差</w:t>
      </w: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±</w:t>
      </w:r>
      <w:r>
        <w:rPr>
          <w:rFonts w:hint="eastAsia" w:asciiTheme="minorEastAsia" w:hAnsiTheme="minorEastAsia" w:eastAsiaTheme="minorEastAsia" w:cstheme="minorEastAsia"/>
          <w:spacing w:val="-7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1Km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 w:eastAsia="zh-CN"/>
        </w:rPr>
        <w:t>/小时</w:t>
      </w:r>
    </w:p>
    <w:p w14:paraId="63C9294F">
      <w:pPr>
        <w:pStyle w:val="7"/>
        <w:spacing w:before="49" w:line="250" w:lineRule="auto"/>
        <w:ind w:left="546" w:leftChars="260" w:right="14" w:firstLine="63" w:firstLineChars="25"/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</w:rPr>
        <w:t>工作温度范围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>-25℃ ~</w:t>
      </w:r>
      <w:r>
        <w:rPr>
          <w:rFonts w:hint="eastAsia" w:asciiTheme="minorEastAsia" w:hAnsiTheme="minorEastAsia" w:eastAsiaTheme="minorEastAsia" w:cstheme="minorEastAsia"/>
          <w:spacing w:val="1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>+80℃</w:t>
      </w:r>
    </w:p>
    <w:p w14:paraId="5FCD0B9C">
      <w:pPr>
        <w:pStyle w:val="7"/>
        <w:spacing w:before="49" w:line="250" w:lineRule="auto"/>
        <w:ind w:left="546" w:leftChars="260" w:right="14" w:firstLine="64" w:firstLineChars="25"/>
        <w:rPr>
          <w:rFonts w:hint="eastAsia" w:asciiTheme="minorEastAsia" w:hAnsiTheme="minorEastAsia" w:eastAsiaTheme="minorEastAsia" w:cstheme="minorEastAsia"/>
          <w:spacing w:val="4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</w:rPr>
        <w:t>贮存温度范围</w:t>
      </w: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>-40℃ ~</w:t>
      </w:r>
      <w:r>
        <w:rPr>
          <w:rFonts w:hint="eastAsia" w:asciiTheme="minorEastAsia" w:hAnsiTheme="minorEastAsia" w:eastAsiaTheme="minorEastAsia" w:cstheme="minorEastAsia"/>
          <w:spacing w:val="1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>+85℃</w:t>
      </w:r>
    </w:p>
    <w:p w14:paraId="7BAF7D8C">
      <w:pPr>
        <w:pStyle w:val="7"/>
        <w:spacing w:before="49" w:line="250" w:lineRule="auto"/>
        <w:ind w:left="546" w:leftChars="260" w:right="14" w:firstLine="63" w:firstLineChars="25"/>
        <w:rPr>
          <w:b/>
          <w:bCs/>
          <w:spacing w:val="5"/>
          <w:sz w:val="31"/>
          <w:szCs w:val="31"/>
        </w:rPr>
      </w:pP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</w:rPr>
        <w:t>后备电池工作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时间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  <w:lang w:val="en-US" w:eastAsia="zh-CN"/>
        </w:rPr>
        <w:t>车辆断电后</w:t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可</w:t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  <w:lang w:val="en-US" w:eastAsia="zh-CN"/>
        </w:rPr>
        <w:t>持续</w:t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工作10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min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以上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41F0B68B">
      <w:pPr>
        <w:pStyle w:val="2"/>
        <w:spacing w:before="101" w:line="224" w:lineRule="auto"/>
        <w:ind w:left="130"/>
        <w:outlineLvl w:val="0"/>
        <w:rPr>
          <w:rFonts w:hint="eastAsia" w:eastAsia="新宋体"/>
          <w:lang w:eastAsia="zh-CN"/>
        </w:rPr>
      </w:pPr>
      <w:r>
        <w:rPr>
          <w:b/>
          <w:bCs/>
          <w:spacing w:val="5"/>
          <w:sz w:val="31"/>
          <w:szCs w:val="31"/>
        </w:rPr>
        <w:t>二、整机功能</w:t>
      </w:r>
      <w:r>
        <w:rPr>
          <w:rFonts w:hint="eastAsia"/>
          <w:b/>
          <w:bCs/>
          <w:spacing w:val="5"/>
          <w:sz w:val="31"/>
          <w:szCs w:val="31"/>
          <w:lang w:val="en-US" w:eastAsia="zh-CN"/>
        </w:rPr>
        <w:t>需求</w:t>
      </w:r>
    </w:p>
    <w:tbl>
      <w:tblPr>
        <w:tblStyle w:val="5"/>
        <w:tblW w:w="955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630"/>
        <w:gridCol w:w="5632"/>
      </w:tblGrid>
      <w:tr w14:paraId="6AD34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80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功能块</w:t>
            </w:r>
          </w:p>
        </w:tc>
        <w:tc>
          <w:tcPr>
            <w:tcW w:w="2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C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功能明细</w:t>
            </w:r>
          </w:p>
        </w:tc>
        <w:tc>
          <w:tcPr>
            <w:tcW w:w="5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2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功能说明</w:t>
            </w:r>
          </w:p>
        </w:tc>
      </w:tr>
      <w:tr w14:paraId="4B9F2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1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车辆远程 监控功能</w:t>
            </w:r>
          </w:p>
        </w:tc>
        <w:tc>
          <w:tcPr>
            <w:tcW w:w="2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A20E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实时位置查询</w:t>
            </w:r>
          </w:p>
        </w:tc>
        <w:tc>
          <w:tcPr>
            <w:tcW w:w="5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A08E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查询车辆实时状态</w:t>
            </w:r>
          </w:p>
        </w:tc>
      </w:tr>
      <w:tr w14:paraId="562CD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4C82CD"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B854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定时/定距监控</w:t>
            </w:r>
          </w:p>
        </w:tc>
        <w:tc>
          <w:tcPr>
            <w:tcW w:w="5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1CC4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可定时/定距汇报位置信息</w:t>
            </w:r>
          </w:p>
        </w:tc>
      </w:tr>
      <w:tr w14:paraId="5ABA3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1D872E"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5AAA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双向通话</w:t>
            </w:r>
          </w:p>
        </w:tc>
        <w:tc>
          <w:tcPr>
            <w:tcW w:w="5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8CEF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平台下发电话回拨即可实现双向通话</w:t>
            </w:r>
          </w:p>
        </w:tc>
      </w:tr>
      <w:tr w14:paraId="66B45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4F51B"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3C73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盲区补传功能</w:t>
            </w:r>
          </w:p>
        </w:tc>
        <w:tc>
          <w:tcPr>
            <w:tcW w:w="5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BF74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终端可记录盲区数据</w:t>
            </w:r>
          </w:p>
        </w:tc>
      </w:tr>
      <w:tr w14:paraId="6D755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E5FE3"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2C1C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终端远程升级</w:t>
            </w:r>
          </w:p>
        </w:tc>
        <w:tc>
          <w:tcPr>
            <w:tcW w:w="5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9896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可远程升级车载终端</w:t>
            </w:r>
          </w:p>
        </w:tc>
      </w:tr>
      <w:tr w14:paraId="4C5F1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122808"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485A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信息调度功能</w:t>
            </w:r>
          </w:p>
        </w:tc>
        <w:tc>
          <w:tcPr>
            <w:tcW w:w="5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60BC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 TTS 功能外接喇叭可实现语音播报</w:t>
            </w:r>
          </w:p>
        </w:tc>
      </w:tr>
      <w:tr w14:paraId="486B7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5EFB4"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AFFA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超速报警</w:t>
            </w:r>
          </w:p>
        </w:tc>
        <w:tc>
          <w:tcPr>
            <w:tcW w:w="5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42F9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后台设置超速值，超速时终端向平台发送报警数据</w:t>
            </w:r>
          </w:p>
        </w:tc>
      </w:tr>
      <w:tr w14:paraId="48F7B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C6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车辆报警</w:t>
            </w:r>
            <w:r>
              <w:rPr>
                <w:rStyle w:val="9"/>
                <w:rFonts w:eastAsia="宋体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10"/>
                <w:snapToGrid w:val="0"/>
                <w:color w:val="000000"/>
                <w:lang w:val="en-US" w:eastAsia="zh-CN" w:bidi="ar"/>
              </w:rPr>
              <w:t>功能</w:t>
            </w:r>
          </w:p>
        </w:tc>
        <w:tc>
          <w:tcPr>
            <w:tcW w:w="2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7FBB8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主电源低压、掉</w:t>
            </w:r>
            <w:r>
              <w:rPr>
                <w:rStyle w:val="11"/>
                <w:snapToGrid w:val="0"/>
                <w:color w:val="000000"/>
                <w:lang w:val="en-US" w:eastAsia="zh-CN" w:bidi="ar"/>
              </w:rPr>
              <w:t>电报警</w:t>
            </w:r>
          </w:p>
        </w:tc>
        <w:tc>
          <w:tcPr>
            <w:tcW w:w="5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0B63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主电源电压低于 10V</w:t>
            </w:r>
            <w:r>
              <w:rPr>
                <w:rStyle w:val="11"/>
                <w:snapToGrid w:val="0"/>
                <w:color w:val="000000"/>
                <w:lang w:val="en-US" w:eastAsia="zh-CN" w:bidi="ar"/>
              </w:rPr>
              <w:t xml:space="preserve"> 时报低压，低于 5V 报掉电</w:t>
            </w:r>
          </w:p>
        </w:tc>
      </w:tr>
      <w:tr w14:paraId="00BF1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9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E2D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E1D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疲劳驾驶报警</w:t>
            </w:r>
          </w:p>
        </w:tc>
        <w:tc>
          <w:tcPr>
            <w:tcW w:w="5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31DD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车辆连续行驶4小时以上，休息不足</w:t>
            </w:r>
            <w:r>
              <w:rPr>
                <w:rStyle w:val="11"/>
                <w:snapToGrid w:val="0"/>
                <w:color w:val="000000"/>
                <w:lang w:val="en-US" w:eastAsia="zh-CN" w:bidi="ar"/>
              </w:rPr>
              <w:t>20分钟</w:t>
            </w:r>
            <w:r>
              <w:rPr>
                <w:rStyle w:val="11"/>
                <w:rFonts w:hint="eastAsia"/>
                <w:snapToGrid w:val="0"/>
                <w:color w:val="000000"/>
                <w:lang w:val="en-US" w:eastAsia="zh-CN" w:bidi="ar"/>
              </w:rPr>
              <w:t>报警</w:t>
            </w:r>
          </w:p>
        </w:tc>
      </w:tr>
      <w:tr w14:paraId="4EAB7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9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BF54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6350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进出区域报警</w:t>
            </w:r>
          </w:p>
        </w:tc>
        <w:tc>
          <w:tcPr>
            <w:tcW w:w="5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F96E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需平台设置，支持矩形、圆形及多边形区域报警</w:t>
            </w:r>
          </w:p>
        </w:tc>
      </w:tr>
      <w:tr w14:paraId="226B6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9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65B8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888D08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停车超时报警</w:t>
            </w:r>
          </w:p>
        </w:tc>
        <w:tc>
          <w:tcPr>
            <w:tcW w:w="563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B4C3FC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停车超过设置的时间，即会向平台报警</w:t>
            </w:r>
          </w:p>
        </w:tc>
      </w:tr>
      <w:tr w14:paraId="295BF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9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5008D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E5431C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报警蜂鸣音</w:t>
            </w:r>
          </w:p>
        </w:tc>
        <w:tc>
          <w:tcPr>
            <w:tcW w:w="563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882292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8" w:leftChars="8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报警蜂鸣音40-80分贝，音量可调节</w:t>
            </w:r>
          </w:p>
        </w:tc>
      </w:tr>
      <w:tr w14:paraId="2F911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7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数据采集</w:t>
            </w:r>
            <w:r>
              <w:rPr>
                <w:rStyle w:val="9"/>
                <w:rFonts w:eastAsia="宋体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10"/>
                <w:snapToGrid w:val="0"/>
                <w:color w:val="000000"/>
                <w:lang w:val="en-US" w:eastAsia="zh-CN" w:bidi="ar"/>
              </w:rPr>
              <w:t>功能</w:t>
            </w:r>
          </w:p>
        </w:tc>
        <w:tc>
          <w:tcPr>
            <w:tcW w:w="2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5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汽车行驶记录</w:t>
            </w:r>
            <w:r>
              <w:rPr>
                <w:rStyle w:val="11"/>
                <w:snapToGrid w:val="0"/>
                <w:color w:val="000000"/>
                <w:lang w:val="en-US" w:eastAsia="zh-CN" w:bidi="ar"/>
              </w:rPr>
              <w:t>仪数据采集功能</w:t>
            </w:r>
          </w:p>
        </w:tc>
        <w:tc>
          <w:tcPr>
            <w:tcW w:w="5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FC093">
            <w:pPr>
              <w:keepNext w:val="0"/>
              <w:keepLines w:val="0"/>
              <w:widowControl/>
              <w:suppressLineNumbers w:val="0"/>
              <w:ind w:left="1760" w:hanging="1760" w:hangingChars="80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记录仪数据符合 GB/T</w:t>
            </w:r>
            <w:r>
              <w:rPr>
                <w:rStyle w:val="11"/>
                <w:snapToGrid w:val="0"/>
                <w:color w:val="000000"/>
                <w:lang w:val="en-US" w:eastAsia="zh-CN" w:bidi="ar"/>
              </w:rPr>
              <w:t xml:space="preserve"> 19056-2012，可平台远程调取或使 用 U 盘现场导出</w:t>
            </w:r>
          </w:p>
        </w:tc>
      </w:tr>
      <w:tr w14:paraId="6D95B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38D08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E033761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2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25E8A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CAC9455"/>
    <w:sectPr>
      <w:pgSz w:w="11906" w:h="16838"/>
      <w:pgMar w:top="2211" w:right="1531" w:bottom="1871" w:left="1531" w:header="851" w:footer="141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864DA"/>
    <w:rsid w:val="01D11587"/>
    <w:rsid w:val="0BE2377E"/>
    <w:rsid w:val="0DF83B36"/>
    <w:rsid w:val="17331ADB"/>
    <w:rsid w:val="199F778E"/>
    <w:rsid w:val="223F6951"/>
    <w:rsid w:val="23B316DB"/>
    <w:rsid w:val="2ED864DA"/>
    <w:rsid w:val="33FA1810"/>
    <w:rsid w:val="34E268A9"/>
    <w:rsid w:val="419D1113"/>
    <w:rsid w:val="4FEC6BF2"/>
    <w:rsid w:val="533A11FA"/>
    <w:rsid w:val="5D2E196F"/>
    <w:rsid w:val="5FC35F22"/>
    <w:rsid w:val="65887D0C"/>
    <w:rsid w:val="6ABB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新宋体" w:hAnsi="新宋体" w:eastAsia="新宋体" w:cs="新宋体"/>
      <w:sz w:val="30"/>
      <w:szCs w:val="30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新宋体" w:hAnsi="新宋体" w:eastAsia="新宋体" w:cs="新宋体"/>
      <w:sz w:val="20"/>
      <w:szCs w:val="20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41"/>
    <w:basedOn w:val="6"/>
    <w:qFormat/>
    <w:uiPriority w:val="0"/>
    <w:rPr>
      <w:rFonts w:ascii="Arial" w:hAnsi="Arial" w:cs="Arial"/>
      <w:b/>
      <w:bCs/>
      <w:color w:val="000000"/>
      <w:sz w:val="21"/>
      <w:szCs w:val="21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1">
    <w:name w:val="font21"/>
    <w:basedOn w:val="6"/>
    <w:qFormat/>
    <w:uiPriority w:val="0"/>
    <w:rPr>
      <w:rFonts w:hint="eastAsia" w:ascii="新宋体" w:hAnsi="新宋体" w:eastAsia="新宋体" w:cs="新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563</Characters>
  <Lines>0</Lines>
  <Paragraphs>0</Paragraphs>
  <TotalTime>0</TotalTime>
  <ScaleCrop>false</ScaleCrop>
  <LinksUpToDate>false</LinksUpToDate>
  <CharactersWithSpaces>583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2025-07-11T01:39:00Z</dcterms:created>
  <dc:creator>钱多多</dc:creator>
  <cp:lastModifiedBy>chs1o1</cp:lastModifiedBy>
  <cp:lastPrinted>2025-08-02T07:40:00Z</cp:lastPrinted>
  <dcterms:modified xsi:type="dcterms:W3CDTF">2025-08-05T06:38:34Z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A365F3902ABD4866A88D40889054EBD7_13</vt:lpwstr>
  </property>
  <property fmtid="{D5CDD505-2E9C-101B-9397-08002B2CF9AE}" pid="4" name="KSOTemplateDocerSaveRecord">
    <vt:lpwstr>eyJoZGlkIjoiMjU2NDg2MTI0MTg1MzQ4MmE0NTMxYWNjZTc5OGMzMzgiLCJ1c2VySWQiOiI1MDMzNzgzMDIifQ==</vt:lpwstr>
  </property>
</Properties>
</file>